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8C280" w14:textId="77777777" w:rsidR="007D3110" w:rsidRDefault="007D3110" w:rsidP="007D3110">
      <w:pPr>
        <w:spacing w:after="0" w:line="360" w:lineRule="auto"/>
        <w:jc w:val="center"/>
        <w:rPr>
          <w:rFonts w:asciiTheme="majorBidi" w:hAnsiTheme="majorBidi" w:cstheme="majorBidi"/>
          <w:b/>
          <w:bCs/>
          <w:sz w:val="24"/>
          <w:szCs w:val="24"/>
        </w:rPr>
      </w:pPr>
      <w:r w:rsidRPr="00660FAC">
        <w:rPr>
          <w:rFonts w:asciiTheme="majorBidi" w:hAnsiTheme="majorBidi" w:cstheme="majorBidi"/>
          <w:b/>
          <w:bCs/>
          <w:sz w:val="24"/>
          <w:szCs w:val="24"/>
        </w:rPr>
        <w:t>SMULKIOJO IR VIDUTINIO VERSLO RĖMIMO FONDO 202</w:t>
      </w:r>
      <w:r>
        <w:rPr>
          <w:rFonts w:asciiTheme="majorBidi" w:hAnsiTheme="majorBidi" w:cstheme="majorBidi"/>
          <w:b/>
          <w:bCs/>
          <w:sz w:val="24"/>
          <w:szCs w:val="24"/>
        </w:rPr>
        <w:t>6</w:t>
      </w:r>
      <w:r w:rsidRPr="00660FAC">
        <w:rPr>
          <w:rFonts w:asciiTheme="majorBidi" w:hAnsiTheme="majorBidi" w:cstheme="majorBidi"/>
          <w:b/>
          <w:bCs/>
          <w:sz w:val="24"/>
          <w:szCs w:val="24"/>
        </w:rPr>
        <w:t xml:space="preserve"> METŲ ATASKAITA</w:t>
      </w:r>
    </w:p>
    <w:p w14:paraId="6E3A73CD" w14:textId="77777777" w:rsidR="007D3110" w:rsidRPr="00660FAC" w:rsidRDefault="007D3110" w:rsidP="007D3110">
      <w:pPr>
        <w:spacing w:after="0" w:line="360" w:lineRule="auto"/>
        <w:jc w:val="center"/>
        <w:rPr>
          <w:rFonts w:asciiTheme="majorBidi" w:hAnsiTheme="majorBidi" w:cstheme="majorBidi"/>
          <w:b/>
          <w:bCs/>
          <w:sz w:val="24"/>
          <w:szCs w:val="24"/>
        </w:rPr>
      </w:pPr>
    </w:p>
    <w:p w14:paraId="53796E5E" w14:textId="1CFFD02D" w:rsidR="007D3110" w:rsidRPr="00F71BCA" w:rsidRDefault="007D3110" w:rsidP="007D3110">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F71BCA">
        <w:rPr>
          <w:rFonts w:ascii="Times New Roman" w:eastAsia="Times New Roman" w:hAnsi="Times New Roman" w:cs="Times New Roman"/>
          <w:kern w:val="0"/>
          <w:sz w:val="24"/>
          <w:szCs w:val="24"/>
          <w:lang w:eastAsia="lt-LT"/>
          <w14:ligatures w14:val="none"/>
        </w:rPr>
        <w:t>Mažeikių rajono savivaldybės (toliau – Savivaldybė) taryba, siekdama skatinti</w:t>
      </w:r>
      <w:r w:rsidRPr="00F71BCA">
        <w:rPr>
          <w:rFonts w:ascii="Times New Roman" w:eastAsia="Times New Roman" w:hAnsi="Times New Roman" w:cs="Times New Roman"/>
          <w:kern w:val="0"/>
          <w:sz w:val="24"/>
          <w:szCs w:val="24"/>
          <w14:ligatures w14:val="none"/>
        </w:rPr>
        <w:t xml:space="preserve"> smulkųjį ir vidutinį verslą Mažeikių rajone,</w:t>
      </w:r>
      <w:r w:rsidRPr="00F71BCA">
        <w:rPr>
          <w:rFonts w:ascii="Times New Roman" w:eastAsia="Times New Roman" w:hAnsi="Times New Roman" w:cs="Times New Roman"/>
          <w:kern w:val="0"/>
          <w:sz w:val="24"/>
          <w:szCs w:val="24"/>
          <w:lang w:eastAsia="lt-LT"/>
          <w14:ligatures w14:val="none"/>
        </w:rPr>
        <w:t xml:space="preserve"> </w:t>
      </w:r>
      <w:r w:rsidR="00446DE8" w:rsidRPr="00F71BCA">
        <w:rPr>
          <w:rFonts w:ascii="Times New Roman" w:eastAsia="Times New Roman" w:hAnsi="Times New Roman" w:cs="Times New Roman"/>
          <w:kern w:val="0"/>
          <w:sz w:val="24"/>
          <w:szCs w:val="24"/>
          <w:lang w:eastAsia="lt-LT"/>
          <w14:ligatures w14:val="none"/>
        </w:rPr>
        <w:t>Savivaldybė</w:t>
      </w:r>
      <w:r w:rsidR="00446DE8">
        <w:rPr>
          <w:rFonts w:ascii="Times New Roman" w:eastAsia="Times New Roman" w:hAnsi="Times New Roman" w:cs="Times New Roman"/>
          <w:kern w:val="0"/>
          <w:sz w:val="24"/>
          <w:szCs w:val="24"/>
          <w:lang w:eastAsia="lt-LT"/>
          <w14:ligatures w14:val="none"/>
        </w:rPr>
        <w:t>s</w:t>
      </w:r>
      <w:r w:rsidR="00446DE8" w:rsidRPr="00F71BCA">
        <w:rPr>
          <w:rFonts w:ascii="Times New Roman" w:eastAsia="Times New Roman" w:hAnsi="Times New Roman" w:cs="Times New Roman"/>
          <w:kern w:val="0"/>
          <w:sz w:val="24"/>
          <w:szCs w:val="24"/>
          <w:lang w:eastAsia="lt-LT"/>
          <w14:ligatures w14:val="none"/>
        </w:rPr>
        <w:t xml:space="preserve"> </w:t>
      </w:r>
      <w:r w:rsidRPr="00F71BCA">
        <w:rPr>
          <w:rFonts w:ascii="Times New Roman" w:eastAsia="Times New Roman" w:hAnsi="Times New Roman" w:cs="Times New Roman"/>
          <w:kern w:val="0"/>
          <w:sz w:val="24"/>
          <w:szCs w:val="24"/>
          <w:lang w:eastAsia="lt-LT"/>
          <w14:ligatures w14:val="none"/>
        </w:rPr>
        <w:t>2026</w:t>
      </w:r>
      <w:r w:rsidR="00BD617A">
        <w:rPr>
          <w:rFonts w:ascii="Times New Roman" w:eastAsia="Times New Roman" w:hAnsi="Times New Roman" w:cs="Times New Roman"/>
          <w:kern w:val="0"/>
          <w:sz w:val="24"/>
          <w:szCs w:val="24"/>
          <w:lang w:eastAsia="lt-LT"/>
          <w14:ligatures w14:val="none"/>
        </w:rPr>
        <w:t> </w:t>
      </w:r>
      <w:r w:rsidRPr="00F71BCA">
        <w:rPr>
          <w:rFonts w:ascii="Times New Roman" w:eastAsia="Times New Roman" w:hAnsi="Times New Roman" w:cs="Times New Roman"/>
          <w:kern w:val="0"/>
          <w:sz w:val="24"/>
          <w:szCs w:val="24"/>
          <w:lang w:eastAsia="lt-LT"/>
          <w14:ligatures w14:val="none"/>
        </w:rPr>
        <w:t>metų biudžet</w:t>
      </w:r>
      <w:r w:rsidR="00446DE8">
        <w:rPr>
          <w:rFonts w:ascii="Times New Roman" w:eastAsia="Times New Roman" w:hAnsi="Times New Roman" w:cs="Times New Roman"/>
          <w:kern w:val="0"/>
          <w:sz w:val="24"/>
          <w:szCs w:val="24"/>
          <w:lang w:eastAsia="lt-LT"/>
          <w14:ligatures w14:val="none"/>
        </w:rPr>
        <w:t>o</w:t>
      </w:r>
      <w:r w:rsidRPr="00F71BCA">
        <w:rPr>
          <w:rFonts w:ascii="Times New Roman" w:eastAsia="Times New Roman" w:hAnsi="Times New Roman" w:cs="Times New Roman"/>
          <w:kern w:val="0"/>
          <w:sz w:val="24"/>
          <w:szCs w:val="24"/>
          <w:lang w:eastAsia="lt-LT"/>
          <w14:ligatures w14:val="none"/>
        </w:rPr>
        <w:t xml:space="preserve"> </w:t>
      </w:r>
      <w:r w:rsidRPr="00F71BCA">
        <w:rPr>
          <w:rFonts w:ascii="Times New Roman" w:hAnsi="Times New Roman" w:cs="Times New Roman"/>
          <w:sz w:val="24"/>
          <w:szCs w:val="24"/>
          <w:lang w:eastAsia="lt-LT"/>
        </w:rPr>
        <w:t>Ekonominės plėtros programo</w:t>
      </w:r>
      <w:r>
        <w:rPr>
          <w:rFonts w:ascii="Times New Roman" w:hAnsi="Times New Roman" w:cs="Times New Roman"/>
          <w:sz w:val="24"/>
          <w:szCs w:val="24"/>
          <w:lang w:eastAsia="lt-LT"/>
        </w:rPr>
        <w:t>je</w:t>
      </w:r>
      <w:r w:rsidRPr="00F71BCA">
        <w:rPr>
          <w:rFonts w:ascii="Times New Roman" w:hAnsi="Times New Roman" w:cs="Times New Roman"/>
          <w:sz w:val="24"/>
          <w:szCs w:val="24"/>
          <w:lang w:eastAsia="lt-LT"/>
        </w:rPr>
        <w:t xml:space="preserve"> </w:t>
      </w:r>
      <w:r w:rsidRPr="00F71BCA">
        <w:rPr>
          <w:rFonts w:ascii="Times New Roman" w:eastAsia="Times New Roman" w:hAnsi="Times New Roman" w:cs="Times New Roman"/>
          <w:kern w:val="0"/>
          <w:sz w:val="24"/>
          <w:szCs w:val="24"/>
          <w:lang w:eastAsia="lt-LT"/>
          <w14:ligatures w14:val="none"/>
        </w:rPr>
        <w:t>numatė 100 000,00</w:t>
      </w:r>
      <w:r>
        <w:rPr>
          <w:rFonts w:ascii="Times New Roman" w:eastAsia="Times New Roman" w:hAnsi="Times New Roman" w:cs="Times New Roman"/>
          <w:kern w:val="0"/>
          <w:sz w:val="24"/>
          <w:szCs w:val="24"/>
          <w:lang w:eastAsia="lt-LT"/>
          <w14:ligatures w14:val="none"/>
        </w:rPr>
        <w:t> </w:t>
      </w:r>
      <w:r w:rsidRPr="00F71BCA">
        <w:rPr>
          <w:rFonts w:ascii="Times New Roman" w:eastAsia="Times New Roman" w:hAnsi="Times New Roman" w:cs="Times New Roman"/>
          <w:kern w:val="0"/>
          <w:sz w:val="24"/>
          <w:szCs w:val="24"/>
          <w:lang w:eastAsia="lt-LT"/>
          <w14:ligatures w14:val="none"/>
        </w:rPr>
        <w:t xml:space="preserve">Eur </w:t>
      </w:r>
      <w:r w:rsidRPr="00F71BCA">
        <w:rPr>
          <w:rFonts w:ascii="Times New Roman" w:eastAsia="Times New Roman" w:hAnsi="Times New Roman" w:cs="Times New Roman"/>
          <w:kern w:val="0"/>
          <w:sz w:val="24"/>
          <w:szCs w:val="24"/>
          <w14:ligatures w14:val="none"/>
        </w:rPr>
        <w:t xml:space="preserve">finansinei paramai smulkiojo ir vidutinio verslo (toliau – SVV) subjektams teikti. </w:t>
      </w:r>
    </w:p>
    <w:p w14:paraId="43567C9D" w14:textId="589E02F4" w:rsidR="00166F85" w:rsidRDefault="007D3110" w:rsidP="007D3110">
      <w:pPr>
        <w:tabs>
          <w:tab w:val="left" w:pos="993"/>
        </w:tabs>
        <w:spacing w:after="0" w:line="240" w:lineRule="auto"/>
        <w:ind w:firstLine="851"/>
        <w:jc w:val="both"/>
        <w:rPr>
          <w:rFonts w:ascii="Times New Roman" w:eastAsia="Times New Roman" w:hAnsi="Times New Roman" w:cs="Times New Roman"/>
          <w:kern w:val="0"/>
          <w:sz w:val="24"/>
          <w:szCs w:val="24"/>
          <w:lang w:eastAsia="lt-LT"/>
          <w14:ligatures w14:val="none"/>
        </w:rPr>
      </w:pPr>
      <w:r w:rsidRPr="00F71BCA">
        <w:rPr>
          <w:rFonts w:ascii="Times New Roman" w:eastAsia="Times New Roman" w:hAnsi="Times New Roman" w:cs="Times New Roman"/>
          <w:kern w:val="0"/>
          <w:sz w:val="24"/>
          <w:szCs w:val="24"/>
          <w:lang w:eastAsia="lt-LT"/>
          <w14:ligatures w14:val="none"/>
        </w:rPr>
        <w:t>Vadovaujantis Savivaldybės SVV rėmimo fondo nuostatais, patvirtintais Savivaldybės tarybos 2024 m.</w:t>
      </w:r>
      <w:r w:rsidR="00BD617A">
        <w:rPr>
          <w:rFonts w:ascii="Times New Roman" w:eastAsia="Times New Roman" w:hAnsi="Times New Roman" w:cs="Times New Roman"/>
          <w:kern w:val="0"/>
          <w:sz w:val="24"/>
          <w:szCs w:val="24"/>
          <w:lang w:eastAsia="lt-LT"/>
          <w14:ligatures w14:val="none"/>
        </w:rPr>
        <w:t xml:space="preserve"> </w:t>
      </w:r>
      <w:r w:rsidRPr="00F71BCA">
        <w:rPr>
          <w:rFonts w:ascii="Times New Roman" w:eastAsia="Times New Roman" w:hAnsi="Times New Roman" w:cs="Times New Roman"/>
          <w:kern w:val="0"/>
          <w:sz w:val="24"/>
          <w:szCs w:val="24"/>
          <w:lang w:eastAsia="lt-LT"/>
          <w14:ligatures w14:val="none"/>
        </w:rPr>
        <w:t>birželio</w:t>
      </w:r>
      <w:r w:rsidR="00717183">
        <w:rPr>
          <w:rFonts w:ascii="Times New Roman" w:eastAsia="Times New Roman" w:hAnsi="Times New Roman" w:cs="Times New Roman"/>
          <w:kern w:val="0"/>
          <w:sz w:val="24"/>
          <w:szCs w:val="24"/>
          <w:lang w:eastAsia="lt-LT"/>
          <w14:ligatures w14:val="none"/>
        </w:rPr>
        <w:t> </w:t>
      </w:r>
      <w:r w:rsidRPr="00F71BCA">
        <w:rPr>
          <w:rFonts w:ascii="Times New Roman" w:eastAsia="Times New Roman" w:hAnsi="Times New Roman" w:cs="Times New Roman"/>
          <w:kern w:val="0"/>
          <w:sz w:val="24"/>
          <w:szCs w:val="24"/>
          <w:lang w:eastAsia="lt-LT"/>
          <w14:ligatures w14:val="none"/>
        </w:rPr>
        <w:t>20 d. sprendimu Nr. T1-295 „Dėl Mažeikių rajono savivaldybės smulkiojo ir vidutinio verslo rėmimo fondo nuostatų patvirtinimo“ (</w:t>
      </w:r>
      <w:r w:rsidR="00446DE8">
        <w:rPr>
          <w:rFonts w:ascii="Times New Roman" w:eastAsia="Times New Roman" w:hAnsi="Times New Roman" w:cs="Times New Roman"/>
          <w:kern w:val="0"/>
          <w:sz w:val="24"/>
          <w:szCs w:val="24"/>
          <w:lang w:eastAsia="lt-LT"/>
          <w14:ligatures w14:val="none"/>
        </w:rPr>
        <w:t>S</w:t>
      </w:r>
      <w:r w:rsidRPr="00F71BCA">
        <w:rPr>
          <w:rFonts w:ascii="Times New Roman" w:eastAsia="Times New Roman" w:hAnsi="Times New Roman" w:cs="Times New Roman"/>
          <w:kern w:val="0"/>
          <w:sz w:val="24"/>
          <w:szCs w:val="24"/>
          <w:lang w:eastAsia="lt-LT"/>
          <w14:ligatures w14:val="none"/>
        </w:rPr>
        <w:t>avivaldybės tarybos</w:t>
      </w:r>
      <w:r w:rsidR="0080250D" w:rsidRPr="00EA7363">
        <w:rPr>
          <w:rFonts w:cstheme="minorHAnsi"/>
        </w:rPr>
        <w:br/>
      </w:r>
      <w:r w:rsidRPr="00F71BCA">
        <w:rPr>
          <w:rFonts w:ascii="Times New Roman" w:eastAsia="Times New Roman" w:hAnsi="Times New Roman" w:cs="Times New Roman"/>
          <w:kern w:val="0"/>
          <w:sz w:val="24"/>
          <w:szCs w:val="24"/>
          <w:lang w:eastAsia="lt-LT"/>
          <w14:ligatures w14:val="none"/>
        </w:rPr>
        <w:t>2026</w:t>
      </w:r>
      <w:r w:rsidR="00163086">
        <w:rPr>
          <w:rFonts w:ascii="Times New Roman" w:eastAsia="Times New Roman" w:hAnsi="Times New Roman" w:cs="Times New Roman"/>
          <w:kern w:val="0"/>
          <w:sz w:val="24"/>
          <w:szCs w:val="24"/>
          <w:lang w:eastAsia="lt-LT"/>
          <w14:ligatures w14:val="none"/>
        </w:rPr>
        <w:t> </w:t>
      </w:r>
      <w:r w:rsidRPr="00F71BCA">
        <w:rPr>
          <w:rFonts w:ascii="Times New Roman" w:eastAsia="Times New Roman" w:hAnsi="Times New Roman" w:cs="Times New Roman"/>
          <w:kern w:val="0"/>
          <w:sz w:val="24"/>
          <w:szCs w:val="24"/>
          <w:lang w:eastAsia="lt-LT"/>
          <w14:ligatures w14:val="none"/>
        </w:rPr>
        <w:t>m. balandžio</w:t>
      </w:r>
      <w:r w:rsidR="00163086">
        <w:rPr>
          <w:rFonts w:ascii="Times New Roman" w:eastAsia="Times New Roman" w:hAnsi="Times New Roman" w:cs="Times New Roman"/>
          <w:kern w:val="0"/>
          <w:sz w:val="24"/>
          <w:szCs w:val="24"/>
          <w:lang w:eastAsia="lt-LT"/>
          <w14:ligatures w14:val="none"/>
        </w:rPr>
        <w:t> </w:t>
      </w:r>
      <w:r w:rsidR="00BD617A">
        <w:rPr>
          <w:rFonts w:ascii="Times New Roman" w:eastAsia="Times New Roman" w:hAnsi="Times New Roman" w:cs="Times New Roman"/>
          <w:kern w:val="0"/>
          <w:sz w:val="24"/>
          <w:szCs w:val="24"/>
          <w:lang w:eastAsia="lt-LT"/>
          <w14:ligatures w14:val="none"/>
        </w:rPr>
        <w:t xml:space="preserve"> </w:t>
      </w:r>
      <w:r w:rsidRPr="00F71BCA">
        <w:rPr>
          <w:rFonts w:ascii="Times New Roman" w:eastAsia="Times New Roman" w:hAnsi="Times New Roman" w:cs="Times New Roman"/>
          <w:kern w:val="0"/>
          <w:sz w:val="24"/>
          <w:szCs w:val="24"/>
          <w:lang w:eastAsia="lt-LT"/>
          <w14:ligatures w14:val="none"/>
        </w:rPr>
        <w:t>15</w:t>
      </w:r>
      <w:r w:rsidR="00BD617A">
        <w:rPr>
          <w:rFonts w:ascii="Times New Roman" w:eastAsia="Times New Roman" w:hAnsi="Times New Roman" w:cs="Times New Roman"/>
          <w:kern w:val="0"/>
          <w:sz w:val="24"/>
          <w:szCs w:val="24"/>
          <w:lang w:eastAsia="lt-LT"/>
          <w14:ligatures w14:val="none"/>
        </w:rPr>
        <w:t> </w:t>
      </w:r>
      <w:r w:rsidRPr="00F71BCA">
        <w:rPr>
          <w:rFonts w:ascii="Times New Roman" w:eastAsia="Times New Roman" w:hAnsi="Times New Roman" w:cs="Times New Roman"/>
          <w:kern w:val="0"/>
          <w:sz w:val="24"/>
          <w:szCs w:val="24"/>
          <w:lang w:eastAsia="lt-LT"/>
          <w14:ligatures w14:val="none"/>
        </w:rPr>
        <w:t xml:space="preserve">d. sprendimo Nr. T1-72 redakcija) (toliau – Nuostatai), buvo atliktas </w:t>
      </w:r>
      <w:r w:rsidR="00446DE8">
        <w:rPr>
          <w:rFonts w:ascii="Times New Roman" w:eastAsia="Times New Roman" w:hAnsi="Times New Roman" w:cs="Times New Roman"/>
          <w:kern w:val="0"/>
          <w:sz w:val="24"/>
          <w:szCs w:val="24"/>
        </w:rPr>
        <w:t>102</w:t>
      </w:r>
      <w:r w:rsidR="00BD617A">
        <w:rPr>
          <w:rFonts w:ascii="Times New Roman" w:eastAsia="Times New Roman" w:hAnsi="Times New Roman" w:cs="Times New Roman"/>
          <w:kern w:val="0"/>
          <w:sz w:val="24"/>
          <w:szCs w:val="24"/>
        </w:rPr>
        <w:t> </w:t>
      </w:r>
      <w:r w:rsidRPr="00F71BCA">
        <w:rPr>
          <w:rFonts w:ascii="Times New Roman" w:eastAsia="Times New Roman" w:hAnsi="Times New Roman" w:cs="Times New Roman"/>
          <w:kern w:val="0"/>
          <w:sz w:val="24"/>
          <w:szCs w:val="24"/>
          <w:lang w:eastAsia="lt-LT"/>
          <w14:ligatures w14:val="none"/>
        </w:rPr>
        <w:t xml:space="preserve">gautų SVV subjektų paraiškų vertinimas. </w:t>
      </w:r>
    </w:p>
    <w:p w14:paraId="4A4168BF" w14:textId="1487EF94" w:rsidR="00166F85" w:rsidRPr="0008281A" w:rsidRDefault="00166F85" w:rsidP="00166F85">
      <w:pPr>
        <w:tabs>
          <w:tab w:val="left" w:pos="993"/>
        </w:tabs>
        <w:spacing w:after="0" w:line="240" w:lineRule="auto"/>
        <w:ind w:firstLine="851"/>
        <w:jc w:val="both"/>
        <w:rPr>
          <w:rFonts w:ascii="Times New Roman" w:eastAsia="Times New Roman" w:hAnsi="Times New Roman" w:cs="Times New Roman"/>
          <w:kern w:val="0"/>
          <w:sz w:val="24"/>
          <w:szCs w:val="24"/>
        </w:rPr>
      </w:pPr>
      <w:r w:rsidRPr="0008281A">
        <w:rPr>
          <w:rFonts w:ascii="Times New Roman" w:eastAsia="Times New Roman" w:hAnsi="Times New Roman" w:cs="Times New Roman"/>
          <w:kern w:val="0"/>
          <w:sz w:val="24"/>
          <w:szCs w:val="24"/>
          <w:lang w:eastAsia="lt-LT"/>
          <w14:ligatures w14:val="none"/>
        </w:rPr>
        <w:t>SVV rėmimo fondo komisija, atlikdama SVV subjektų pateiktų paraiškų vertinimą, nustatė, kad 34</w:t>
      </w:r>
      <w:r w:rsidR="00717183">
        <w:rPr>
          <w:rFonts w:ascii="Times New Roman" w:eastAsia="Times New Roman" w:hAnsi="Times New Roman" w:cs="Times New Roman"/>
          <w:kern w:val="0"/>
          <w:sz w:val="24"/>
          <w:szCs w:val="24"/>
          <w:lang w:eastAsia="lt-LT"/>
          <w14:ligatures w14:val="none"/>
        </w:rPr>
        <w:t xml:space="preserve"> </w:t>
      </w:r>
      <w:r w:rsidRPr="0008281A">
        <w:rPr>
          <w:rFonts w:ascii="Times New Roman" w:eastAsia="Times New Roman" w:hAnsi="Times New Roman" w:cs="Times New Roman"/>
          <w:kern w:val="0"/>
          <w:sz w:val="24"/>
          <w:szCs w:val="24"/>
          <w:lang w:eastAsia="lt-LT"/>
          <w14:ligatures w14:val="none"/>
        </w:rPr>
        <w:t xml:space="preserve">SVV subjektų pateiktos paraiškos neatitiko finansavimo sąlygų (tai sudarė 33,33 proc. visų pateiktų paraiškų, kurių bendra suma – 88 168,66 Eur), iš kurių: </w:t>
      </w:r>
      <w:r w:rsidRPr="0008281A">
        <w:rPr>
          <w:rFonts w:ascii="Times New Roman" w:eastAsia="Times New Roman" w:hAnsi="Times New Roman" w:cs="Times New Roman"/>
          <w:kern w:val="0"/>
          <w:sz w:val="24"/>
          <w:szCs w:val="24"/>
        </w:rPr>
        <w:t>10 pateiktų paraiškų neatitiko Nuostatų 31 punkto, kuriame numatyta, kad pareiškėjas dalinę finansinę paramą pagal tą pačią finansinės paramos formą gali gauti tik vieną kartą per trejų metų laikotarpį; 8 paraiškos neatitiko Nuostatų 55.1.2 papunkčio, kuriame numatyta, kad pareiškėjai, vykdantys veiklą pagal verslo liudijimus ar individualios veiklos pažymas, veiklą, kuriai prašoma finansinė parama, Savivaldybėje turi būti vykdę ne mažiau kaip 300 kalendorinių dienų (vertinama informacija – 12 mėnesių iki paraiškos pateikimo dienos); 6 paraiškos neatitiko Nuostatų 48 punkto, kadangi paraiškos vertinimo metu nustatyti trūkumai buvo nepašalinti per nustatytą terminą. Likusios 10 </w:t>
      </w:r>
      <w:r>
        <w:rPr>
          <w:rFonts w:ascii="Times New Roman" w:eastAsia="Times New Roman" w:hAnsi="Times New Roman" w:cs="Times New Roman"/>
          <w:kern w:val="0"/>
          <w:sz w:val="24"/>
          <w:szCs w:val="24"/>
        </w:rPr>
        <w:t xml:space="preserve">SVV subjektų </w:t>
      </w:r>
      <w:r w:rsidRPr="0008281A">
        <w:rPr>
          <w:rFonts w:ascii="Times New Roman" w:eastAsia="Times New Roman" w:hAnsi="Times New Roman" w:cs="Times New Roman"/>
          <w:kern w:val="0"/>
          <w:sz w:val="24"/>
          <w:szCs w:val="24"/>
        </w:rPr>
        <w:t xml:space="preserve">paraiškų buvo atmestos, </w:t>
      </w:r>
      <w:r>
        <w:rPr>
          <w:rFonts w:ascii="Times New Roman" w:eastAsia="Times New Roman" w:hAnsi="Times New Roman" w:cs="Times New Roman"/>
          <w:kern w:val="0"/>
          <w:sz w:val="24"/>
          <w:szCs w:val="24"/>
        </w:rPr>
        <w:t xml:space="preserve">kadangi </w:t>
      </w:r>
      <w:r w:rsidRPr="0008281A">
        <w:rPr>
          <w:rFonts w:ascii="Times New Roman" w:eastAsia="Times New Roman" w:hAnsi="Times New Roman" w:cs="Times New Roman"/>
          <w:kern w:val="0"/>
          <w:sz w:val="24"/>
          <w:szCs w:val="24"/>
        </w:rPr>
        <w:t>neatitiko</w:t>
      </w:r>
      <w:r>
        <w:rPr>
          <w:rFonts w:ascii="Times New Roman" w:eastAsia="Times New Roman" w:hAnsi="Times New Roman" w:cs="Times New Roman"/>
          <w:kern w:val="0"/>
          <w:sz w:val="24"/>
          <w:szCs w:val="24"/>
        </w:rPr>
        <w:t xml:space="preserve"> kitų</w:t>
      </w:r>
      <w:r w:rsidRPr="0008281A">
        <w:rPr>
          <w:rFonts w:ascii="Times New Roman" w:eastAsia="Times New Roman" w:hAnsi="Times New Roman" w:cs="Times New Roman"/>
          <w:kern w:val="0"/>
          <w:sz w:val="24"/>
          <w:szCs w:val="24"/>
        </w:rPr>
        <w:t xml:space="preserve"> reikalavimų</w:t>
      </w:r>
      <w:r>
        <w:rPr>
          <w:rFonts w:ascii="Times New Roman" w:eastAsia="Times New Roman" w:hAnsi="Times New Roman" w:cs="Times New Roman"/>
          <w:kern w:val="0"/>
          <w:sz w:val="24"/>
          <w:szCs w:val="24"/>
        </w:rPr>
        <w:t>, numatytų</w:t>
      </w:r>
      <w:r w:rsidRPr="0008281A">
        <w:rPr>
          <w:rFonts w:ascii="Times New Roman" w:eastAsia="Times New Roman" w:hAnsi="Times New Roman" w:cs="Times New Roman"/>
          <w:kern w:val="0"/>
          <w:sz w:val="24"/>
          <w:szCs w:val="24"/>
        </w:rPr>
        <w:t xml:space="preserve"> Nuostatų 24</w:t>
      </w:r>
      <w:r>
        <w:rPr>
          <w:rFonts w:ascii="Times New Roman" w:eastAsia="Times New Roman" w:hAnsi="Times New Roman" w:cs="Times New Roman"/>
          <w:kern w:val="0"/>
          <w:sz w:val="24"/>
          <w:szCs w:val="24"/>
        </w:rPr>
        <w:t xml:space="preserve"> arba</w:t>
      </w:r>
      <w:r w:rsidRPr="0008281A">
        <w:rPr>
          <w:rFonts w:ascii="Times New Roman" w:eastAsia="Times New Roman" w:hAnsi="Times New Roman" w:cs="Times New Roman"/>
          <w:kern w:val="0"/>
          <w:sz w:val="24"/>
          <w:szCs w:val="24"/>
        </w:rPr>
        <w:t xml:space="preserve"> 27 punkt</w:t>
      </w:r>
      <w:r>
        <w:rPr>
          <w:rFonts w:ascii="Times New Roman" w:eastAsia="Times New Roman" w:hAnsi="Times New Roman" w:cs="Times New Roman"/>
          <w:kern w:val="0"/>
          <w:sz w:val="24"/>
          <w:szCs w:val="24"/>
        </w:rPr>
        <w:t>e</w:t>
      </w:r>
      <w:r w:rsidRPr="0008281A">
        <w:rPr>
          <w:rFonts w:ascii="Times New Roman" w:eastAsia="Times New Roman" w:hAnsi="Times New Roman" w:cs="Times New Roman"/>
          <w:kern w:val="0"/>
          <w:sz w:val="24"/>
          <w:szCs w:val="24"/>
        </w:rPr>
        <w:t xml:space="preserve"> bei 26.1.1</w:t>
      </w:r>
      <w:r w:rsidR="00BD617A">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t>arba</w:t>
      </w:r>
      <w:r w:rsidRPr="0008281A">
        <w:rPr>
          <w:rFonts w:ascii="Times New Roman" w:eastAsia="Times New Roman" w:hAnsi="Times New Roman" w:cs="Times New Roman"/>
          <w:kern w:val="0"/>
          <w:sz w:val="24"/>
          <w:szCs w:val="24"/>
        </w:rPr>
        <w:t xml:space="preserve"> 50.2 papunk</w:t>
      </w:r>
      <w:r>
        <w:rPr>
          <w:rFonts w:ascii="Times New Roman" w:eastAsia="Times New Roman" w:hAnsi="Times New Roman" w:cs="Times New Roman"/>
          <w:kern w:val="0"/>
          <w:sz w:val="24"/>
          <w:szCs w:val="24"/>
        </w:rPr>
        <w:t>tyje</w:t>
      </w:r>
      <w:r w:rsidRPr="0008281A">
        <w:rPr>
          <w:rFonts w:ascii="Times New Roman" w:eastAsia="Times New Roman" w:hAnsi="Times New Roman" w:cs="Times New Roman"/>
          <w:kern w:val="0"/>
          <w:sz w:val="24"/>
          <w:szCs w:val="24"/>
        </w:rPr>
        <w:t>.</w:t>
      </w:r>
    </w:p>
    <w:p w14:paraId="748BDF64" w14:textId="6A25A143" w:rsidR="007D3110" w:rsidRPr="00F71BCA" w:rsidRDefault="007D3110" w:rsidP="007D3110">
      <w:pPr>
        <w:tabs>
          <w:tab w:val="left" w:pos="993"/>
        </w:tabs>
        <w:spacing w:after="0" w:line="240" w:lineRule="auto"/>
        <w:ind w:firstLine="851"/>
        <w:jc w:val="both"/>
        <w:rPr>
          <w:rFonts w:ascii="Times New Roman" w:eastAsia="Times New Roman" w:hAnsi="Times New Roman" w:cs="Times New Roman"/>
          <w:kern w:val="0"/>
          <w:sz w:val="24"/>
          <w:szCs w:val="24"/>
          <w:lang w:eastAsia="lt-LT"/>
          <w14:ligatures w14:val="none"/>
        </w:rPr>
      </w:pPr>
      <w:r w:rsidRPr="00F71BCA">
        <w:rPr>
          <w:rFonts w:ascii="Times New Roman" w:eastAsia="Times New Roman" w:hAnsi="Times New Roman" w:cs="Times New Roman"/>
          <w:kern w:val="0"/>
          <w:sz w:val="24"/>
          <w:szCs w:val="24"/>
          <w:lang w:eastAsia="lt-LT"/>
          <w14:ligatures w14:val="none"/>
        </w:rPr>
        <w:t>Su SVV subjektais, kurių paraiškos atitiko Nuostatų reikalavimus, pasirašyt</w:t>
      </w:r>
      <w:r>
        <w:rPr>
          <w:rFonts w:ascii="Times New Roman" w:eastAsia="Times New Roman" w:hAnsi="Times New Roman" w:cs="Times New Roman"/>
          <w:kern w:val="0"/>
          <w:sz w:val="24"/>
          <w:szCs w:val="24"/>
          <w:lang w:eastAsia="lt-LT"/>
          <w14:ligatures w14:val="none"/>
        </w:rPr>
        <w:t>os</w:t>
      </w:r>
      <w:r w:rsidRPr="00F71BCA">
        <w:rPr>
          <w:rFonts w:ascii="Times New Roman" w:eastAsia="Times New Roman" w:hAnsi="Times New Roman" w:cs="Times New Roman"/>
          <w:kern w:val="0"/>
          <w:sz w:val="24"/>
          <w:szCs w:val="24"/>
          <w:lang w:eastAsia="lt-LT"/>
          <w14:ligatures w14:val="none"/>
        </w:rPr>
        <w:t xml:space="preserve"> 5</w:t>
      </w:r>
      <w:r>
        <w:rPr>
          <w:rFonts w:ascii="Times New Roman" w:eastAsia="Times New Roman" w:hAnsi="Times New Roman" w:cs="Times New Roman"/>
          <w:kern w:val="0"/>
          <w:sz w:val="24"/>
          <w:szCs w:val="24"/>
          <w:lang w:eastAsia="lt-LT"/>
          <w14:ligatures w14:val="none"/>
        </w:rPr>
        <w:t>3</w:t>
      </w:r>
      <w:r w:rsidRPr="00F71BCA">
        <w:rPr>
          <w:rFonts w:ascii="Times New Roman" w:eastAsia="Times New Roman" w:hAnsi="Times New Roman" w:cs="Times New Roman"/>
          <w:kern w:val="0"/>
          <w:sz w:val="24"/>
          <w:szCs w:val="24"/>
          <w:lang w:eastAsia="lt-LT"/>
          <w14:ligatures w14:val="none"/>
        </w:rPr>
        <w:t xml:space="preserve"> finans</w:t>
      </w:r>
      <w:r>
        <w:rPr>
          <w:rFonts w:ascii="Times New Roman" w:eastAsia="Times New Roman" w:hAnsi="Times New Roman" w:cs="Times New Roman"/>
          <w:kern w:val="0"/>
          <w:sz w:val="24"/>
          <w:szCs w:val="24"/>
          <w:lang w:eastAsia="lt-LT"/>
          <w14:ligatures w14:val="none"/>
        </w:rPr>
        <w:t>inės paramos</w:t>
      </w:r>
      <w:r w:rsidRPr="00F71BCA">
        <w:rPr>
          <w:rFonts w:ascii="Times New Roman" w:eastAsia="Times New Roman" w:hAnsi="Times New Roman" w:cs="Times New Roman"/>
          <w:kern w:val="0"/>
          <w:sz w:val="24"/>
          <w:szCs w:val="24"/>
          <w:lang w:eastAsia="lt-LT"/>
          <w14:ligatures w14:val="none"/>
        </w:rPr>
        <w:t xml:space="preserve"> sutart</w:t>
      </w:r>
      <w:r>
        <w:rPr>
          <w:rFonts w:ascii="Times New Roman" w:eastAsia="Times New Roman" w:hAnsi="Times New Roman" w:cs="Times New Roman"/>
          <w:kern w:val="0"/>
          <w:sz w:val="24"/>
          <w:szCs w:val="24"/>
          <w:lang w:eastAsia="lt-LT"/>
          <w14:ligatures w14:val="none"/>
        </w:rPr>
        <w:t xml:space="preserve">ys. </w:t>
      </w:r>
      <w:r w:rsidR="00446DE8" w:rsidRPr="00F71BCA">
        <w:rPr>
          <w:rFonts w:ascii="Times New Roman" w:eastAsia="Times New Roman" w:hAnsi="Times New Roman" w:cs="Times New Roman"/>
          <w:kern w:val="0"/>
          <w:sz w:val="24"/>
          <w:szCs w:val="24"/>
          <w:lang w:eastAsia="lt-LT"/>
          <w14:ligatures w14:val="none"/>
        </w:rPr>
        <w:t xml:space="preserve">SVV subjektų </w:t>
      </w:r>
      <w:r w:rsidR="00446DE8">
        <w:rPr>
          <w:rFonts w:ascii="Times New Roman" w:eastAsia="Times New Roman" w:hAnsi="Times New Roman" w:cs="Times New Roman"/>
          <w:kern w:val="0"/>
          <w:sz w:val="24"/>
          <w:szCs w:val="24"/>
          <w:lang w:eastAsia="lt-LT"/>
          <w14:ligatures w14:val="none"/>
        </w:rPr>
        <w:t xml:space="preserve">iniciatyva </w:t>
      </w:r>
      <w:r>
        <w:rPr>
          <w:rFonts w:ascii="Times New Roman" w:eastAsia="Times New Roman" w:hAnsi="Times New Roman" w:cs="Times New Roman"/>
          <w:kern w:val="0"/>
          <w:sz w:val="24"/>
          <w:szCs w:val="24"/>
          <w:lang w:eastAsia="lt-LT"/>
          <w14:ligatures w14:val="none"/>
        </w:rPr>
        <w:t>2</w:t>
      </w:r>
      <w:r w:rsidR="00BD617A">
        <w:rPr>
          <w:rFonts w:ascii="Times New Roman" w:eastAsia="Times New Roman" w:hAnsi="Times New Roman" w:cs="Times New Roman"/>
          <w:kern w:val="0"/>
          <w:sz w:val="24"/>
          <w:szCs w:val="24"/>
          <w:lang w:eastAsia="lt-LT"/>
          <w14:ligatures w14:val="none"/>
        </w:rPr>
        <w:t> </w:t>
      </w:r>
      <w:r>
        <w:rPr>
          <w:rFonts w:ascii="Times New Roman" w:eastAsia="Times New Roman" w:hAnsi="Times New Roman" w:cs="Times New Roman"/>
          <w:kern w:val="0"/>
          <w:sz w:val="24"/>
          <w:szCs w:val="24"/>
          <w:lang w:eastAsia="lt-LT"/>
          <w14:ligatures w14:val="none"/>
        </w:rPr>
        <w:t>sutartys po pasirašymo buvo nutrauktos. Likusių galioti 51</w:t>
      </w:r>
      <w:r w:rsidR="00BD617A">
        <w:rPr>
          <w:rFonts w:ascii="Times New Roman" w:eastAsia="Times New Roman" w:hAnsi="Times New Roman" w:cs="Times New Roman"/>
          <w:kern w:val="0"/>
          <w:sz w:val="24"/>
          <w:szCs w:val="24"/>
          <w:lang w:eastAsia="lt-LT"/>
          <w14:ligatures w14:val="none"/>
        </w:rPr>
        <w:t> </w:t>
      </w:r>
      <w:r>
        <w:rPr>
          <w:rFonts w:ascii="Times New Roman" w:eastAsia="Times New Roman" w:hAnsi="Times New Roman" w:cs="Times New Roman"/>
          <w:kern w:val="0"/>
          <w:sz w:val="24"/>
          <w:szCs w:val="24"/>
          <w:lang w:eastAsia="lt-LT"/>
          <w14:ligatures w14:val="none"/>
        </w:rPr>
        <w:t xml:space="preserve">finansinės paramos sutarties </w:t>
      </w:r>
      <w:r w:rsidRPr="00F71BCA">
        <w:rPr>
          <w:rFonts w:ascii="Times New Roman" w:eastAsia="Times New Roman" w:hAnsi="Times New Roman" w:cs="Times New Roman"/>
          <w:kern w:val="0"/>
          <w:sz w:val="24"/>
          <w:szCs w:val="24"/>
          <w:lang w:eastAsia="lt-LT"/>
          <w14:ligatures w14:val="none"/>
        </w:rPr>
        <w:t>bendra vertė – 75 454,78 Eur. 2026</w:t>
      </w:r>
      <w:r w:rsidR="00BD617A">
        <w:rPr>
          <w:rFonts w:ascii="Times New Roman" w:eastAsia="Times New Roman" w:hAnsi="Times New Roman" w:cs="Times New Roman"/>
          <w:kern w:val="0"/>
          <w:sz w:val="24"/>
          <w:szCs w:val="24"/>
          <w:lang w:eastAsia="lt-LT"/>
          <w14:ligatures w14:val="none"/>
        </w:rPr>
        <w:t> </w:t>
      </w:r>
      <w:r w:rsidRPr="00F71BCA">
        <w:rPr>
          <w:rFonts w:ascii="Times New Roman" w:eastAsia="Times New Roman" w:hAnsi="Times New Roman" w:cs="Times New Roman"/>
          <w:kern w:val="0"/>
          <w:sz w:val="24"/>
          <w:szCs w:val="24"/>
          <w:lang w:eastAsia="lt-LT"/>
          <w14:ligatures w14:val="none"/>
        </w:rPr>
        <w:t>metais gavusių paramą SVV</w:t>
      </w:r>
      <w:r w:rsidR="0080250D">
        <w:rPr>
          <w:rFonts w:ascii="Times New Roman" w:eastAsia="Times New Roman" w:hAnsi="Times New Roman" w:cs="Times New Roman"/>
          <w:kern w:val="0"/>
          <w:sz w:val="24"/>
          <w:szCs w:val="24"/>
          <w:lang w:eastAsia="lt-LT"/>
          <w14:ligatures w14:val="none"/>
        </w:rPr>
        <w:t> </w:t>
      </w:r>
      <w:r w:rsidRPr="00F71BCA">
        <w:rPr>
          <w:rFonts w:ascii="Times New Roman" w:eastAsia="Times New Roman" w:hAnsi="Times New Roman" w:cs="Times New Roman"/>
          <w:kern w:val="0"/>
          <w:sz w:val="24"/>
          <w:szCs w:val="24"/>
          <w:lang w:eastAsia="lt-LT"/>
          <w14:ligatures w14:val="none"/>
        </w:rPr>
        <w:t xml:space="preserve">subjektų dalis nuo visų besikreipusiųjų paramos iš SVV rėmimo fondo sudarė 50 proc. (planuota reikšmė – 90 proc.). </w:t>
      </w:r>
    </w:p>
    <w:p w14:paraId="4D2D3B7D" w14:textId="74EC9348" w:rsidR="00097181" w:rsidRPr="00162588" w:rsidRDefault="007D3110" w:rsidP="00A53713">
      <w:pPr>
        <w:tabs>
          <w:tab w:val="left" w:pos="993"/>
        </w:tabs>
        <w:ind w:firstLine="851"/>
        <w:jc w:val="both"/>
        <w:rPr>
          <w:rFonts w:ascii="Times New Roman" w:eastAsia="Times New Roman" w:hAnsi="Times New Roman" w:cs="Times New Roman"/>
          <w:kern w:val="0"/>
          <w:sz w:val="24"/>
          <w:szCs w:val="24"/>
        </w:rPr>
      </w:pPr>
      <w:bookmarkStart w:id="0" w:name="_Hlk242352503"/>
      <w:r w:rsidRPr="00162588">
        <w:rPr>
          <w:rFonts w:ascii="Times New Roman" w:eastAsia="Times New Roman" w:hAnsi="Times New Roman" w:cs="Times New Roman"/>
          <w:kern w:val="0"/>
          <w:sz w:val="24"/>
          <w:szCs w:val="24"/>
        </w:rPr>
        <w:t>2026 metais SVV subjektų pateiktų paraiškų suma s</w:t>
      </w:r>
      <w:r w:rsidR="00097181">
        <w:rPr>
          <w:rFonts w:ascii="Times New Roman" w:eastAsia="Times New Roman" w:hAnsi="Times New Roman" w:cs="Times New Roman"/>
          <w:kern w:val="0"/>
          <w:sz w:val="24"/>
          <w:szCs w:val="24"/>
        </w:rPr>
        <w:t>udarė</w:t>
      </w:r>
      <w:r w:rsidRPr="00162588">
        <w:rPr>
          <w:rFonts w:ascii="Times New Roman" w:eastAsia="Times New Roman" w:hAnsi="Times New Roman" w:cs="Times New Roman"/>
          <w:kern w:val="0"/>
          <w:sz w:val="24"/>
          <w:szCs w:val="24"/>
        </w:rPr>
        <w:t xml:space="preserve"> 164 932,87</w:t>
      </w:r>
      <w:r w:rsidR="00BD617A">
        <w:rPr>
          <w:rFonts w:ascii="Times New Roman" w:eastAsia="Times New Roman" w:hAnsi="Times New Roman" w:cs="Times New Roman"/>
          <w:kern w:val="0"/>
          <w:sz w:val="24"/>
          <w:szCs w:val="24"/>
        </w:rPr>
        <w:t> </w:t>
      </w:r>
      <w:r w:rsidRPr="00162588">
        <w:rPr>
          <w:rFonts w:ascii="Times New Roman" w:eastAsia="Times New Roman" w:hAnsi="Times New Roman" w:cs="Times New Roman"/>
          <w:kern w:val="0"/>
          <w:sz w:val="24"/>
          <w:szCs w:val="24"/>
        </w:rPr>
        <w:t>Eur. Kadangi ši suma 64 932,87 Eur viršijo SVV rėmimo fondui iš Savivaldybės biudžeto</w:t>
      </w:r>
      <w:r w:rsidR="00097181" w:rsidRPr="00097181">
        <w:rPr>
          <w:rFonts w:ascii="Times New Roman" w:eastAsia="Times New Roman" w:hAnsi="Times New Roman" w:cs="Times New Roman"/>
          <w:kern w:val="0"/>
          <w:sz w:val="24"/>
          <w:szCs w:val="24"/>
        </w:rPr>
        <w:t xml:space="preserve"> </w:t>
      </w:r>
      <w:r w:rsidR="00097181" w:rsidRPr="00162588">
        <w:rPr>
          <w:rFonts w:ascii="Times New Roman" w:eastAsia="Times New Roman" w:hAnsi="Times New Roman" w:cs="Times New Roman"/>
          <w:kern w:val="0"/>
          <w:sz w:val="24"/>
          <w:szCs w:val="24"/>
        </w:rPr>
        <w:t>skirtas lėšas</w:t>
      </w:r>
      <w:r w:rsidRPr="00162588">
        <w:rPr>
          <w:rFonts w:ascii="Times New Roman" w:eastAsia="Times New Roman" w:hAnsi="Times New Roman" w:cs="Times New Roman"/>
          <w:kern w:val="0"/>
          <w:sz w:val="24"/>
          <w:szCs w:val="24"/>
        </w:rPr>
        <w:t xml:space="preserve">, </w:t>
      </w:r>
      <w:r w:rsidRPr="00162588">
        <w:rPr>
          <w:rFonts w:ascii="Times New Roman" w:hAnsi="Times New Roman" w:cs="Times New Roman"/>
          <w:sz w:val="24"/>
          <w:szCs w:val="24"/>
        </w:rPr>
        <w:t>SVV rėmimo fondo komisija</w:t>
      </w:r>
      <w:r w:rsidRPr="00162588">
        <w:rPr>
          <w:rFonts w:ascii="Times New Roman" w:eastAsia="Times New Roman" w:hAnsi="Times New Roman" w:cs="Times New Roman"/>
          <w:kern w:val="0"/>
          <w:sz w:val="24"/>
          <w:szCs w:val="24"/>
        </w:rPr>
        <w:t>, vadovaudamasi Nuostatų 33 punkte nurodytais prioritetinių balų suteikimo kriterijais</w:t>
      </w:r>
      <w:r w:rsidR="00097181">
        <w:rPr>
          <w:rFonts w:ascii="Times New Roman" w:eastAsia="Times New Roman" w:hAnsi="Times New Roman" w:cs="Times New Roman"/>
          <w:kern w:val="0"/>
          <w:sz w:val="24"/>
          <w:szCs w:val="24"/>
        </w:rPr>
        <w:t>,</w:t>
      </w:r>
      <w:r w:rsidR="00097181" w:rsidRPr="00097181">
        <w:rPr>
          <w:rFonts w:ascii="Times New Roman" w:eastAsia="Times New Roman" w:hAnsi="Times New Roman" w:cs="Times New Roman"/>
          <w:kern w:val="0"/>
          <w:sz w:val="24"/>
          <w:szCs w:val="24"/>
        </w:rPr>
        <w:t xml:space="preserve"> </w:t>
      </w:r>
      <w:r w:rsidR="00097181" w:rsidRPr="00162588">
        <w:rPr>
          <w:rFonts w:ascii="Times New Roman" w:eastAsia="Times New Roman" w:hAnsi="Times New Roman" w:cs="Times New Roman"/>
          <w:kern w:val="0"/>
          <w:sz w:val="24"/>
          <w:szCs w:val="24"/>
        </w:rPr>
        <w:t>atliko pateiktų paraiškų reitingavimo procedūrą</w:t>
      </w:r>
      <w:r w:rsidRPr="00162588">
        <w:rPr>
          <w:rFonts w:ascii="Times New Roman" w:eastAsia="Times New Roman" w:hAnsi="Times New Roman" w:cs="Times New Roman"/>
          <w:kern w:val="0"/>
          <w:sz w:val="24"/>
          <w:szCs w:val="24"/>
        </w:rPr>
        <w:t>. Atsižvelgiant į tai, kiek prioritetinių balų surinko subjektai, jų paraiškos buvo priskirt</w:t>
      </w:r>
      <w:r w:rsidR="00097181">
        <w:rPr>
          <w:rFonts w:ascii="Times New Roman" w:eastAsia="Times New Roman" w:hAnsi="Times New Roman" w:cs="Times New Roman"/>
          <w:kern w:val="0"/>
          <w:sz w:val="24"/>
          <w:szCs w:val="24"/>
        </w:rPr>
        <w:t>o</w:t>
      </w:r>
      <w:r w:rsidRPr="00162588">
        <w:rPr>
          <w:rFonts w:ascii="Times New Roman" w:eastAsia="Times New Roman" w:hAnsi="Times New Roman" w:cs="Times New Roman"/>
          <w:kern w:val="0"/>
          <w:sz w:val="24"/>
          <w:szCs w:val="24"/>
        </w:rPr>
        <w:t xml:space="preserve">s </w:t>
      </w:r>
      <w:r w:rsidR="00097181">
        <w:rPr>
          <w:rFonts w:ascii="Times New Roman" w:eastAsia="Times New Roman" w:hAnsi="Times New Roman" w:cs="Times New Roman"/>
          <w:kern w:val="0"/>
          <w:sz w:val="24"/>
          <w:szCs w:val="24"/>
        </w:rPr>
        <w:t xml:space="preserve">trims grupėms, taikant skirtingą </w:t>
      </w:r>
      <w:r w:rsidRPr="00162588">
        <w:rPr>
          <w:rFonts w:ascii="Times New Roman" w:eastAsia="Times New Roman" w:hAnsi="Times New Roman" w:cs="Times New Roman"/>
          <w:kern w:val="0"/>
          <w:sz w:val="24"/>
          <w:szCs w:val="24"/>
        </w:rPr>
        <w:t>finansavimo d</w:t>
      </w:r>
      <w:r w:rsidR="00097181">
        <w:rPr>
          <w:rFonts w:ascii="Times New Roman" w:eastAsia="Times New Roman" w:hAnsi="Times New Roman" w:cs="Times New Roman"/>
          <w:kern w:val="0"/>
          <w:sz w:val="24"/>
          <w:szCs w:val="24"/>
        </w:rPr>
        <w:t>alį: 95</w:t>
      </w:r>
      <w:r w:rsidR="00BD617A">
        <w:rPr>
          <w:rFonts w:ascii="Times New Roman" w:eastAsia="Times New Roman" w:hAnsi="Times New Roman" w:cs="Times New Roman"/>
          <w:kern w:val="0"/>
          <w:sz w:val="24"/>
          <w:szCs w:val="24"/>
        </w:rPr>
        <w:t> </w:t>
      </w:r>
      <w:r w:rsidR="00097181">
        <w:rPr>
          <w:rFonts w:ascii="Times New Roman" w:eastAsia="Times New Roman" w:hAnsi="Times New Roman" w:cs="Times New Roman"/>
          <w:kern w:val="0"/>
          <w:sz w:val="24"/>
          <w:szCs w:val="24"/>
        </w:rPr>
        <w:t>proc., 65</w:t>
      </w:r>
      <w:r w:rsidR="00BD617A">
        <w:rPr>
          <w:rFonts w:ascii="Times New Roman" w:eastAsia="Times New Roman" w:hAnsi="Times New Roman" w:cs="Times New Roman"/>
          <w:kern w:val="0"/>
          <w:sz w:val="24"/>
          <w:szCs w:val="24"/>
        </w:rPr>
        <w:t> </w:t>
      </w:r>
      <w:r w:rsidR="00097181">
        <w:rPr>
          <w:rFonts w:ascii="Times New Roman" w:eastAsia="Times New Roman" w:hAnsi="Times New Roman" w:cs="Times New Roman"/>
          <w:kern w:val="0"/>
          <w:sz w:val="24"/>
          <w:szCs w:val="24"/>
        </w:rPr>
        <w:t>proc. arba 35</w:t>
      </w:r>
      <w:r w:rsidR="00BD617A">
        <w:rPr>
          <w:rFonts w:ascii="Times New Roman" w:eastAsia="Times New Roman" w:hAnsi="Times New Roman" w:cs="Times New Roman"/>
          <w:kern w:val="0"/>
          <w:sz w:val="24"/>
          <w:szCs w:val="24"/>
        </w:rPr>
        <w:t> </w:t>
      </w:r>
      <w:r w:rsidR="00097181">
        <w:rPr>
          <w:rFonts w:ascii="Times New Roman" w:eastAsia="Times New Roman" w:hAnsi="Times New Roman" w:cs="Times New Roman"/>
          <w:kern w:val="0"/>
          <w:sz w:val="24"/>
          <w:szCs w:val="24"/>
        </w:rPr>
        <w:t xml:space="preserve">proc. </w:t>
      </w:r>
      <w:r w:rsidR="00A53713">
        <w:rPr>
          <w:rFonts w:ascii="Times New Roman" w:eastAsia="Times New Roman" w:hAnsi="Times New Roman" w:cs="Times New Roman"/>
          <w:kern w:val="0"/>
          <w:sz w:val="24"/>
          <w:szCs w:val="24"/>
        </w:rPr>
        <w:t xml:space="preserve">Apibendrinti duomenys </w:t>
      </w:r>
      <w:r w:rsidR="00A53713" w:rsidRPr="00A53713">
        <w:rPr>
          <w:rFonts w:ascii="Times New Roman" w:eastAsia="Times New Roman" w:hAnsi="Times New Roman" w:cs="Times New Roman"/>
          <w:kern w:val="0"/>
          <w:sz w:val="24"/>
          <w:szCs w:val="24"/>
        </w:rPr>
        <w:t>pagal prioritetinius balus ir finansavimo intensyvumą</w:t>
      </w:r>
      <w:r w:rsidR="00A53713">
        <w:rPr>
          <w:rFonts w:ascii="Times New Roman" w:eastAsia="Times New Roman" w:hAnsi="Times New Roman" w:cs="Times New Roman"/>
          <w:kern w:val="0"/>
          <w:sz w:val="24"/>
          <w:szCs w:val="24"/>
        </w:rPr>
        <w:t xml:space="preserve"> pateikti 1-oje lentelėje.</w:t>
      </w:r>
    </w:p>
    <w:bookmarkEnd w:id="0"/>
    <w:p w14:paraId="4106834A" w14:textId="4EE7CD60" w:rsidR="00C63FC2" w:rsidRPr="003276CE" w:rsidRDefault="00C63FC2" w:rsidP="00C3724C">
      <w:pPr>
        <w:tabs>
          <w:tab w:val="left" w:pos="993"/>
        </w:tabs>
        <w:spacing w:after="0"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lang w:eastAsia="lt-LT"/>
          <w14:ligatures w14:val="none"/>
        </w:rPr>
        <w:t>1 lentelė</w:t>
      </w:r>
      <w:r w:rsidRPr="004707F2">
        <w:rPr>
          <w:rFonts w:ascii="Times New Roman" w:eastAsia="Times New Roman" w:hAnsi="Times New Roman" w:cs="Times New Roman"/>
          <w:b/>
          <w:bCs/>
          <w:kern w:val="0"/>
          <w:sz w:val="24"/>
          <w:szCs w:val="24"/>
          <w:lang w:eastAsia="lt-LT"/>
          <w14:ligatures w14:val="none"/>
        </w:rPr>
        <w:t xml:space="preserve">. </w:t>
      </w:r>
      <w:r w:rsidRPr="00AD45C1">
        <w:rPr>
          <w:rFonts w:ascii="Times New Roman" w:eastAsia="Times New Roman" w:hAnsi="Times New Roman" w:cs="Times New Roman"/>
          <w:b/>
          <w:bCs/>
          <w:kern w:val="0"/>
          <w:sz w:val="24"/>
          <w:szCs w:val="24"/>
        </w:rPr>
        <w:t>SVV</w:t>
      </w:r>
      <w:r w:rsidR="003276CE">
        <w:rPr>
          <w:rFonts w:ascii="Times New Roman" w:eastAsia="Times New Roman" w:hAnsi="Times New Roman" w:cs="Times New Roman"/>
          <w:b/>
          <w:bCs/>
          <w:kern w:val="0"/>
          <w:sz w:val="24"/>
          <w:szCs w:val="24"/>
        </w:rPr>
        <w:t xml:space="preserve"> subjektų</w:t>
      </w:r>
      <w:r w:rsidRPr="00AD45C1">
        <w:rPr>
          <w:rFonts w:ascii="Times New Roman" w:eastAsia="Times New Roman" w:hAnsi="Times New Roman" w:cs="Times New Roman"/>
          <w:b/>
          <w:bCs/>
          <w:kern w:val="0"/>
          <w:sz w:val="24"/>
          <w:szCs w:val="24"/>
        </w:rPr>
        <w:t xml:space="preserve"> paraiškų</w:t>
      </w:r>
      <w:r w:rsidRPr="004707F2">
        <w:rPr>
          <w:rFonts w:ascii="Times New Roman" w:eastAsia="Times New Roman" w:hAnsi="Times New Roman" w:cs="Times New Roman"/>
          <w:b/>
          <w:bCs/>
          <w:kern w:val="0"/>
          <w:sz w:val="24"/>
          <w:szCs w:val="24"/>
        </w:rPr>
        <w:t xml:space="preserve"> paskirstymas </w:t>
      </w:r>
      <w:r w:rsidR="006A1A65">
        <w:rPr>
          <w:rFonts w:ascii="Times New Roman" w:hAnsi="Times New Roman" w:cs="Times New Roman"/>
          <w:b/>
          <w:bCs/>
          <w:sz w:val="24"/>
          <w:szCs w:val="24"/>
        </w:rPr>
        <w:t xml:space="preserve">pagal prioritetinius balus ir finansavimo intensyvumą </w:t>
      </w:r>
      <w:r w:rsidRPr="00AD45C1">
        <w:rPr>
          <w:rFonts w:ascii="Times New Roman" w:eastAsia="Times New Roman" w:hAnsi="Times New Roman" w:cs="Times New Roman"/>
          <w:b/>
          <w:bCs/>
          <w:kern w:val="0"/>
          <w:sz w:val="24"/>
          <w:szCs w:val="24"/>
        </w:rPr>
        <w:t>2026 m</w:t>
      </w:r>
      <w:r>
        <w:rPr>
          <w:rFonts w:ascii="Times New Roman" w:eastAsia="Times New Roman" w:hAnsi="Times New Roman" w:cs="Times New Roman"/>
          <w:b/>
          <w:bCs/>
          <w:kern w:val="0"/>
          <w:sz w:val="24"/>
          <w:szCs w:val="24"/>
        </w:rPr>
        <w:t>etais</w:t>
      </w:r>
    </w:p>
    <w:p w14:paraId="31E78F71" w14:textId="77777777" w:rsidR="007D3110" w:rsidRDefault="007D3110" w:rsidP="00C3724C">
      <w:pPr>
        <w:spacing w:after="0" w:line="240" w:lineRule="auto"/>
        <w:jc w:val="right"/>
        <w:rPr>
          <w:rFonts w:ascii="Times New Roman" w:eastAsia="Times New Roman" w:hAnsi="Times New Roman" w:cs="Times New Roman"/>
          <w:kern w:val="0"/>
          <w:sz w:val="20"/>
          <w:szCs w:val="20"/>
          <w:lang w:eastAsia="lt-LT"/>
          <w14:ligatures w14:val="none"/>
        </w:rPr>
      </w:pPr>
      <w:r>
        <w:rPr>
          <w:rFonts w:ascii="Times New Roman" w:eastAsia="Times New Roman" w:hAnsi="Times New Roman" w:cs="Times New Roman"/>
          <w:kern w:val="0"/>
          <w:sz w:val="20"/>
          <w:szCs w:val="20"/>
          <w:lang w:eastAsia="lt-LT"/>
          <w14:ligatures w14:val="none"/>
        </w:rPr>
        <w:t>Vnt.</w:t>
      </w:r>
    </w:p>
    <w:tbl>
      <w:tblPr>
        <w:tblW w:w="9628" w:type="dxa"/>
        <w:tblLook w:val="04A0" w:firstRow="1" w:lastRow="0" w:firstColumn="1" w:lastColumn="0" w:noHBand="0" w:noVBand="1"/>
      </w:tblPr>
      <w:tblGrid>
        <w:gridCol w:w="3539"/>
        <w:gridCol w:w="1508"/>
        <w:gridCol w:w="1611"/>
        <w:gridCol w:w="1331"/>
        <w:gridCol w:w="1639"/>
      </w:tblGrid>
      <w:tr w:rsidR="007D3110" w:rsidRPr="00C3724C" w14:paraId="42E3B6FA" w14:textId="77777777" w:rsidTr="00056F56">
        <w:trPr>
          <w:trHeight w:val="1756"/>
        </w:trPr>
        <w:tc>
          <w:tcPr>
            <w:tcW w:w="3539" w:type="dxa"/>
            <w:tcBorders>
              <w:top w:val="single" w:sz="4" w:space="0" w:color="auto"/>
              <w:left w:val="single" w:sz="4" w:space="0" w:color="auto"/>
              <w:bottom w:val="single" w:sz="4" w:space="0" w:color="auto"/>
              <w:right w:val="single" w:sz="4" w:space="0" w:color="auto"/>
            </w:tcBorders>
            <w:shd w:val="clear" w:color="000000" w:fill="E2F1ED"/>
            <w:vAlign w:val="center"/>
            <w:hideMark/>
          </w:tcPr>
          <w:p w14:paraId="1B76A890" w14:textId="7397B8B3" w:rsidR="007D3110" w:rsidRPr="00C3724C" w:rsidRDefault="00767EB3" w:rsidP="00F92F74">
            <w:pPr>
              <w:pStyle w:val="prastasis1"/>
              <w:spacing w:after="0"/>
              <w:jc w:val="center"/>
              <w:rPr>
                <w:rFonts w:ascii="Times New Roman" w:eastAsia="Times New Roman" w:hAnsi="Times New Roman" w:cs="Times New Roman"/>
                <w:b/>
                <w:bCs/>
                <w:color w:val="000000"/>
                <w:kern w:val="0"/>
                <w14:ligatures w14:val="none"/>
              </w:rPr>
            </w:pPr>
            <w:r w:rsidRPr="00C3724C">
              <w:rPr>
                <w:rFonts w:ascii="Times New Roman" w:hAnsi="Times New Roman" w:cs="Times New Roman"/>
                <w:b/>
                <w:bCs/>
              </w:rPr>
              <w:t>Prioritetinių balų intervalas ir skiriamo finansavimo dalis (proc.)</w:t>
            </w:r>
          </w:p>
        </w:tc>
        <w:tc>
          <w:tcPr>
            <w:tcW w:w="1508" w:type="dxa"/>
            <w:tcBorders>
              <w:top w:val="single" w:sz="4" w:space="0" w:color="auto"/>
              <w:left w:val="nil"/>
              <w:bottom w:val="single" w:sz="4" w:space="0" w:color="auto"/>
              <w:right w:val="single" w:sz="4" w:space="0" w:color="auto"/>
            </w:tcBorders>
            <w:shd w:val="clear" w:color="000000" w:fill="E2F1ED"/>
            <w:vAlign w:val="center"/>
            <w:hideMark/>
          </w:tcPr>
          <w:p w14:paraId="724362A3" w14:textId="6AE216A5" w:rsidR="007D3110" w:rsidRPr="00C3724C" w:rsidRDefault="007D3110" w:rsidP="00F92F74">
            <w:pPr>
              <w:spacing w:after="0" w:line="240" w:lineRule="auto"/>
              <w:jc w:val="center"/>
              <w:rPr>
                <w:rFonts w:ascii="Times New Roman" w:eastAsia="Times New Roman" w:hAnsi="Times New Roman" w:cs="Times New Roman"/>
                <w:b/>
                <w:bCs/>
                <w:color w:val="000000"/>
                <w:kern w:val="0"/>
                <w:lang w:eastAsia="lt-LT"/>
                <w14:ligatures w14:val="none"/>
              </w:rPr>
            </w:pPr>
            <w:r w:rsidRPr="00C3724C">
              <w:rPr>
                <w:rFonts w:ascii="Times New Roman" w:eastAsia="Times New Roman" w:hAnsi="Times New Roman" w:cs="Times New Roman"/>
                <w:b/>
                <w:bCs/>
                <w:kern w:val="0"/>
                <w:lang w:eastAsia="lt-LT"/>
                <w14:ligatures w14:val="none"/>
              </w:rPr>
              <w:t>Tinkamų finansuoti paraiškų skaičius</w:t>
            </w:r>
          </w:p>
        </w:tc>
        <w:tc>
          <w:tcPr>
            <w:tcW w:w="1611" w:type="dxa"/>
            <w:tcBorders>
              <w:top w:val="single" w:sz="4" w:space="0" w:color="auto"/>
              <w:left w:val="nil"/>
              <w:bottom w:val="single" w:sz="4" w:space="0" w:color="auto"/>
              <w:right w:val="single" w:sz="4" w:space="0" w:color="auto"/>
            </w:tcBorders>
            <w:shd w:val="clear" w:color="000000" w:fill="E2F1ED"/>
            <w:vAlign w:val="center"/>
            <w:hideMark/>
          </w:tcPr>
          <w:p w14:paraId="1E2BE939" w14:textId="77777777" w:rsidR="007D3110" w:rsidRPr="00C3724C" w:rsidRDefault="007D3110" w:rsidP="00F92F74">
            <w:pPr>
              <w:spacing w:after="0" w:line="240" w:lineRule="auto"/>
              <w:jc w:val="center"/>
              <w:rPr>
                <w:rFonts w:ascii="Times New Roman" w:eastAsia="Times New Roman" w:hAnsi="Times New Roman" w:cs="Times New Roman"/>
                <w:b/>
                <w:bCs/>
                <w:color w:val="000000"/>
                <w:kern w:val="0"/>
                <w:lang w:eastAsia="lt-LT"/>
                <w14:ligatures w14:val="none"/>
              </w:rPr>
            </w:pPr>
            <w:r w:rsidRPr="00C3724C">
              <w:rPr>
                <w:rFonts w:ascii="Times New Roman" w:eastAsia="Times New Roman" w:hAnsi="Times New Roman" w:cs="Times New Roman"/>
                <w:b/>
                <w:bCs/>
                <w:color w:val="000000"/>
                <w:kern w:val="0"/>
                <w:lang w:eastAsia="lt-LT"/>
                <w14:ligatures w14:val="none"/>
              </w:rPr>
              <w:t>Finansinės paramos atsisakiusiųjų skaičius</w:t>
            </w:r>
          </w:p>
        </w:tc>
        <w:tc>
          <w:tcPr>
            <w:tcW w:w="1331" w:type="dxa"/>
            <w:tcBorders>
              <w:top w:val="single" w:sz="4" w:space="0" w:color="auto"/>
              <w:left w:val="nil"/>
              <w:bottom w:val="single" w:sz="4" w:space="0" w:color="auto"/>
              <w:right w:val="single" w:sz="4" w:space="0" w:color="auto"/>
            </w:tcBorders>
            <w:shd w:val="clear" w:color="000000" w:fill="E2F1ED"/>
            <w:vAlign w:val="center"/>
            <w:hideMark/>
          </w:tcPr>
          <w:p w14:paraId="159EF9AA" w14:textId="77777777" w:rsidR="007D3110" w:rsidRPr="00C3724C" w:rsidRDefault="007D3110" w:rsidP="00F92F74">
            <w:pPr>
              <w:spacing w:after="0" w:line="240" w:lineRule="auto"/>
              <w:jc w:val="center"/>
              <w:rPr>
                <w:rFonts w:ascii="Times New Roman" w:eastAsia="Times New Roman" w:hAnsi="Times New Roman" w:cs="Times New Roman"/>
                <w:b/>
                <w:bCs/>
                <w:color w:val="000000"/>
                <w:kern w:val="0"/>
                <w:lang w:eastAsia="lt-LT"/>
                <w14:ligatures w14:val="none"/>
              </w:rPr>
            </w:pPr>
            <w:r w:rsidRPr="00C3724C">
              <w:rPr>
                <w:rFonts w:ascii="Times New Roman" w:hAnsi="Times New Roman" w:cs="Times New Roman"/>
                <w:b/>
                <w:bCs/>
                <w:color w:val="000000"/>
              </w:rPr>
              <w:t>Pasirašytų finansinės paramos sutarčių skaičius</w:t>
            </w:r>
          </w:p>
        </w:tc>
        <w:tc>
          <w:tcPr>
            <w:tcW w:w="1639" w:type="dxa"/>
            <w:tcBorders>
              <w:top w:val="single" w:sz="4" w:space="0" w:color="auto"/>
              <w:left w:val="nil"/>
              <w:bottom w:val="single" w:sz="4" w:space="0" w:color="auto"/>
              <w:right w:val="single" w:sz="4" w:space="0" w:color="auto"/>
            </w:tcBorders>
            <w:shd w:val="clear" w:color="000000" w:fill="E2F1ED"/>
            <w:vAlign w:val="bottom"/>
          </w:tcPr>
          <w:p w14:paraId="0EDCACF4" w14:textId="77777777" w:rsidR="007D3110" w:rsidRPr="00C3724C" w:rsidRDefault="007D3110" w:rsidP="00F92F74">
            <w:pPr>
              <w:jc w:val="center"/>
              <w:rPr>
                <w:rFonts w:ascii="Times New Roman" w:hAnsi="Times New Roman" w:cs="Times New Roman"/>
                <w:b/>
                <w:bCs/>
                <w:color w:val="000000"/>
              </w:rPr>
            </w:pPr>
            <w:r w:rsidRPr="00C3724C">
              <w:rPr>
                <w:rFonts w:ascii="Times New Roman" w:eastAsia="Times New Roman" w:hAnsi="Times New Roman" w:cs="Times New Roman"/>
                <w:b/>
                <w:bCs/>
                <w:color w:val="000000"/>
                <w:kern w:val="0"/>
                <w:lang w:eastAsia="lt-LT"/>
                <w14:ligatures w14:val="none"/>
              </w:rPr>
              <w:t>Nutrauktų finansinės paramos sutarčių skaičius</w:t>
            </w:r>
          </w:p>
        </w:tc>
      </w:tr>
      <w:tr w:rsidR="007D3110" w:rsidRPr="00C3724C" w14:paraId="4FDB9855" w14:textId="77777777" w:rsidTr="00056F56">
        <w:trPr>
          <w:trHeight w:val="305"/>
        </w:trPr>
        <w:tc>
          <w:tcPr>
            <w:tcW w:w="3539" w:type="dxa"/>
            <w:tcBorders>
              <w:top w:val="single" w:sz="4" w:space="0" w:color="auto"/>
              <w:left w:val="single" w:sz="4" w:space="0" w:color="auto"/>
              <w:bottom w:val="single" w:sz="4" w:space="0" w:color="auto"/>
              <w:right w:val="single" w:sz="4" w:space="0" w:color="000000"/>
            </w:tcBorders>
            <w:shd w:val="clear" w:color="000000" w:fill="E2F1ED"/>
            <w:noWrap/>
            <w:vAlign w:val="center"/>
            <w:hideMark/>
          </w:tcPr>
          <w:p w14:paraId="34EF6059" w14:textId="77777777" w:rsidR="007D3110" w:rsidRPr="00C3724C" w:rsidRDefault="007D3110" w:rsidP="00F92F74">
            <w:pPr>
              <w:spacing w:after="0" w:line="240" w:lineRule="auto"/>
              <w:rPr>
                <w:rFonts w:ascii="Times New Roman" w:eastAsia="Times New Roman" w:hAnsi="Times New Roman" w:cs="Times New Roman"/>
                <w:color w:val="000000"/>
                <w:kern w:val="0"/>
                <w:lang w:eastAsia="lt-LT"/>
                <w14:ligatures w14:val="none"/>
              </w:rPr>
            </w:pPr>
            <w:r w:rsidRPr="00C3724C">
              <w:rPr>
                <w:rFonts w:ascii="Times New Roman" w:eastAsia="Times New Roman" w:hAnsi="Times New Roman" w:cs="Times New Roman"/>
                <w:color w:val="000000"/>
                <w:kern w:val="0"/>
                <w:lang w:eastAsia="lt-LT"/>
                <w14:ligatures w14:val="none"/>
              </w:rPr>
              <w:t xml:space="preserve">nuo 3,51 balo iki 5,25 balo – 95 proc. </w:t>
            </w:r>
          </w:p>
        </w:tc>
        <w:tc>
          <w:tcPr>
            <w:tcW w:w="1508" w:type="dxa"/>
            <w:tcBorders>
              <w:top w:val="nil"/>
              <w:left w:val="nil"/>
              <w:bottom w:val="single" w:sz="4" w:space="0" w:color="auto"/>
              <w:right w:val="single" w:sz="4" w:space="0" w:color="auto"/>
            </w:tcBorders>
            <w:noWrap/>
            <w:vAlign w:val="center"/>
            <w:hideMark/>
          </w:tcPr>
          <w:p w14:paraId="5E5013C4" w14:textId="77777777" w:rsidR="007D3110" w:rsidRPr="00C3724C" w:rsidRDefault="007D3110" w:rsidP="00F92F74">
            <w:pPr>
              <w:spacing w:after="0" w:line="240" w:lineRule="auto"/>
              <w:jc w:val="center"/>
              <w:rPr>
                <w:rFonts w:ascii="Times New Roman" w:eastAsia="Times New Roman" w:hAnsi="Times New Roman" w:cs="Times New Roman"/>
                <w:color w:val="000000"/>
                <w:kern w:val="0"/>
                <w:lang w:eastAsia="lt-LT"/>
                <w14:ligatures w14:val="none"/>
              </w:rPr>
            </w:pPr>
            <w:r w:rsidRPr="00C3724C">
              <w:rPr>
                <w:rFonts w:ascii="Times New Roman" w:eastAsia="Times New Roman" w:hAnsi="Times New Roman" w:cs="Times New Roman"/>
                <w:color w:val="000000"/>
                <w:kern w:val="0"/>
                <w:lang w:eastAsia="lt-LT"/>
                <w14:ligatures w14:val="none"/>
              </w:rPr>
              <w:t>18</w:t>
            </w:r>
          </w:p>
        </w:tc>
        <w:tc>
          <w:tcPr>
            <w:tcW w:w="1611" w:type="dxa"/>
            <w:tcBorders>
              <w:top w:val="nil"/>
              <w:left w:val="nil"/>
              <w:bottom w:val="single" w:sz="4" w:space="0" w:color="auto"/>
              <w:right w:val="single" w:sz="4" w:space="0" w:color="auto"/>
            </w:tcBorders>
            <w:noWrap/>
            <w:vAlign w:val="center"/>
            <w:hideMark/>
          </w:tcPr>
          <w:p w14:paraId="41133373" w14:textId="77777777" w:rsidR="007D3110" w:rsidRPr="00C3724C" w:rsidRDefault="007D3110" w:rsidP="00F92F74">
            <w:pPr>
              <w:spacing w:after="0" w:line="240" w:lineRule="auto"/>
              <w:jc w:val="center"/>
              <w:rPr>
                <w:rFonts w:ascii="Times New Roman" w:eastAsia="Times New Roman" w:hAnsi="Times New Roman" w:cs="Times New Roman"/>
                <w:color w:val="000000"/>
                <w:kern w:val="0"/>
                <w:lang w:eastAsia="lt-LT"/>
                <w14:ligatures w14:val="none"/>
              </w:rPr>
            </w:pPr>
            <w:r w:rsidRPr="00C3724C">
              <w:rPr>
                <w:rFonts w:ascii="Times New Roman" w:eastAsia="Times New Roman" w:hAnsi="Times New Roman" w:cs="Times New Roman"/>
                <w:color w:val="000000"/>
                <w:kern w:val="0"/>
                <w:lang w:eastAsia="lt-LT"/>
                <w14:ligatures w14:val="none"/>
              </w:rPr>
              <w:t>2</w:t>
            </w:r>
          </w:p>
        </w:tc>
        <w:tc>
          <w:tcPr>
            <w:tcW w:w="1331" w:type="dxa"/>
            <w:tcBorders>
              <w:top w:val="nil"/>
              <w:left w:val="nil"/>
              <w:bottom w:val="single" w:sz="4" w:space="0" w:color="auto"/>
              <w:right w:val="single" w:sz="4" w:space="0" w:color="auto"/>
            </w:tcBorders>
            <w:noWrap/>
            <w:vAlign w:val="center"/>
            <w:hideMark/>
          </w:tcPr>
          <w:p w14:paraId="18A9962D" w14:textId="77777777" w:rsidR="007D3110" w:rsidRPr="00C3724C" w:rsidRDefault="007D3110" w:rsidP="00F92F74">
            <w:pPr>
              <w:spacing w:after="0" w:line="240" w:lineRule="auto"/>
              <w:jc w:val="center"/>
              <w:rPr>
                <w:rFonts w:ascii="Times New Roman" w:eastAsia="Times New Roman" w:hAnsi="Times New Roman" w:cs="Times New Roman"/>
                <w:kern w:val="0"/>
                <w:lang w:eastAsia="lt-LT"/>
                <w14:ligatures w14:val="none"/>
              </w:rPr>
            </w:pPr>
            <w:r w:rsidRPr="00C3724C">
              <w:rPr>
                <w:rFonts w:ascii="Times New Roman" w:eastAsia="Times New Roman" w:hAnsi="Times New Roman" w:cs="Times New Roman"/>
                <w:kern w:val="0"/>
                <w:lang w:eastAsia="lt-LT"/>
                <w14:ligatures w14:val="none"/>
              </w:rPr>
              <w:t>16</w:t>
            </w:r>
          </w:p>
        </w:tc>
        <w:tc>
          <w:tcPr>
            <w:tcW w:w="1639" w:type="dxa"/>
            <w:tcBorders>
              <w:top w:val="nil"/>
              <w:left w:val="nil"/>
              <w:bottom w:val="single" w:sz="4" w:space="0" w:color="auto"/>
              <w:right w:val="single" w:sz="4" w:space="0" w:color="auto"/>
            </w:tcBorders>
            <w:noWrap/>
            <w:vAlign w:val="center"/>
          </w:tcPr>
          <w:p w14:paraId="3CF2F631" w14:textId="230A9287" w:rsidR="007D3110" w:rsidRPr="00C3724C" w:rsidRDefault="00C3724C" w:rsidP="00F92F74">
            <w:pPr>
              <w:spacing w:after="0" w:line="240" w:lineRule="auto"/>
              <w:jc w:val="center"/>
              <w:rPr>
                <w:rFonts w:ascii="Times New Roman" w:eastAsia="Times New Roman" w:hAnsi="Times New Roman" w:cs="Times New Roman"/>
                <w:color w:val="000000"/>
                <w:kern w:val="0"/>
                <w:lang w:eastAsia="lt-LT"/>
                <w14:ligatures w14:val="none"/>
              </w:rPr>
            </w:pPr>
            <w:r w:rsidRPr="00C3724C">
              <w:rPr>
                <w:rFonts w:ascii="Times New Roman" w:eastAsia="Times New Roman" w:hAnsi="Times New Roman" w:cs="Times New Roman"/>
                <w:color w:val="000000"/>
                <w:kern w:val="0"/>
                <w:lang w:eastAsia="lt-LT"/>
                <w14:ligatures w14:val="none"/>
              </w:rPr>
              <w:t>0</w:t>
            </w:r>
          </w:p>
        </w:tc>
      </w:tr>
      <w:tr w:rsidR="007D3110" w:rsidRPr="00C3724C" w14:paraId="72946CA4" w14:textId="77777777" w:rsidTr="00056F56">
        <w:trPr>
          <w:trHeight w:val="305"/>
        </w:trPr>
        <w:tc>
          <w:tcPr>
            <w:tcW w:w="3539" w:type="dxa"/>
            <w:tcBorders>
              <w:top w:val="single" w:sz="4" w:space="0" w:color="auto"/>
              <w:left w:val="single" w:sz="4" w:space="0" w:color="auto"/>
              <w:bottom w:val="single" w:sz="4" w:space="0" w:color="auto"/>
              <w:right w:val="single" w:sz="4" w:space="0" w:color="000000"/>
            </w:tcBorders>
            <w:shd w:val="clear" w:color="000000" w:fill="E2F1ED"/>
            <w:noWrap/>
            <w:vAlign w:val="center"/>
            <w:hideMark/>
          </w:tcPr>
          <w:p w14:paraId="366FC940" w14:textId="77777777" w:rsidR="007D3110" w:rsidRPr="00C3724C" w:rsidRDefault="007D3110" w:rsidP="00F92F74">
            <w:pPr>
              <w:spacing w:after="0" w:line="240" w:lineRule="auto"/>
              <w:rPr>
                <w:rFonts w:ascii="Times New Roman" w:eastAsia="Times New Roman" w:hAnsi="Times New Roman" w:cs="Times New Roman"/>
                <w:color w:val="000000"/>
                <w:kern w:val="0"/>
                <w:lang w:eastAsia="lt-LT"/>
                <w14:ligatures w14:val="none"/>
              </w:rPr>
            </w:pPr>
            <w:r w:rsidRPr="00C3724C">
              <w:rPr>
                <w:rFonts w:ascii="Times New Roman" w:eastAsia="Times New Roman" w:hAnsi="Times New Roman" w:cs="Times New Roman"/>
                <w:color w:val="000000"/>
                <w:kern w:val="0"/>
                <w:lang w:eastAsia="lt-LT"/>
                <w14:ligatures w14:val="none"/>
              </w:rPr>
              <w:t>nuo 1,76 balo iki 3,5 balo – 65 proc.</w:t>
            </w:r>
          </w:p>
        </w:tc>
        <w:tc>
          <w:tcPr>
            <w:tcW w:w="1508" w:type="dxa"/>
            <w:tcBorders>
              <w:top w:val="nil"/>
              <w:left w:val="nil"/>
              <w:bottom w:val="single" w:sz="4" w:space="0" w:color="auto"/>
              <w:right w:val="single" w:sz="4" w:space="0" w:color="auto"/>
            </w:tcBorders>
            <w:noWrap/>
            <w:vAlign w:val="center"/>
            <w:hideMark/>
          </w:tcPr>
          <w:p w14:paraId="798863F4" w14:textId="77777777" w:rsidR="007D3110" w:rsidRPr="00C3724C" w:rsidRDefault="007D3110" w:rsidP="00F92F74">
            <w:pPr>
              <w:spacing w:after="0" w:line="240" w:lineRule="auto"/>
              <w:jc w:val="center"/>
              <w:rPr>
                <w:rFonts w:ascii="Times New Roman" w:eastAsia="Times New Roman" w:hAnsi="Times New Roman" w:cs="Times New Roman"/>
                <w:color w:val="000000"/>
                <w:kern w:val="0"/>
                <w:lang w:eastAsia="lt-LT"/>
                <w14:ligatures w14:val="none"/>
              </w:rPr>
            </w:pPr>
            <w:r w:rsidRPr="00C3724C">
              <w:rPr>
                <w:rFonts w:ascii="Times New Roman" w:eastAsia="Times New Roman" w:hAnsi="Times New Roman" w:cs="Times New Roman"/>
                <w:color w:val="000000"/>
                <w:kern w:val="0"/>
                <w:lang w:eastAsia="lt-LT"/>
                <w14:ligatures w14:val="none"/>
              </w:rPr>
              <w:t>24</w:t>
            </w:r>
          </w:p>
        </w:tc>
        <w:tc>
          <w:tcPr>
            <w:tcW w:w="1611" w:type="dxa"/>
            <w:tcBorders>
              <w:top w:val="nil"/>
              <w:left w:val="nil"/>
              <w:bottom w:val="single" w:sz="4" w:space="0" w:color="auto"/>
              <w:right w:val="single" w:sz="4" w:space="0" w:color="auto"/>
            </w:tcBorders>
            <w:noWrap/>
            <w:vAlign w:val="center"/>
            <w:hideMark/>
          </w:tcPr>
          <w:p w14:paraId="006F8154" w14:textId="77777777" w:rsidR="007D3110" w:rsidRPr="00C3724C" w:rsidRDefault="007D3110" w:rsidP="00F92F74">
            <w:pPr>
              <w:spacing w:after="0" w:line="240" w:lineRule="auto"/>
              <w:jc w:val="center"/>
              <w:rPr>
                <w:rFonts w:ascii="Times New Roman" w:eastAsia="Times New Roman" w:hAnsi="Times New Roman" w:cs="Times New Roman"/>
                <w:color w:val="000000"/>
                <w:kern w:val="0"/>
                <w:lang w:eastAsia="lt-LT"/>
                <w14:ligatures w14:val="none"/>
              </w:rPr>
            </w:pPr>
            <w:r w:rsidRPr="00C3724C">
              <w:rPr>
                <w:rFonts w:ascii="Times New Roman" w:eastAsia="Times New Roman" w:hAnsi="Times New Roman" w:cs="Times New Roman"/>
                <w:color w:val="000000"/>
                <w:kern w:val="0"/>
                <w:lang w:eastAsia="lt-LT"/>
                <w14:ligatures w14:val="none"/>
              </w:rPr>
              <w:t>5</w:t>
            </w:r>
          </w:p>
        </w:tc>
        <w:tc>
          <w:tcPr>
            <w:tcW w:w="1331" w:type="dxa"/>
            <w:tcBorders>
              <w:top w:val="nil"/>
              <w:left w:val="nil"/>
              <w:bottom w:val="single" w:sz="4" w:space="0" w:color="auto"/>
              <w:right w:val="single" w:sz="4" w:space="0" w:color="auto"/>
            </w:tcBorders>
            <w:noWrap/>
            <w:vAlign w:val="center"/>
            <w:hideMark/>
          </w:tcPr>
          <w:p w14:paraId="50C12664" w14:textId="77777777" w:rsidR="007D3110" w:rsidRPr="00C3724C" w:rsidRDefault="007D3110" w:rsidP="00F92F74">
            <w:pPr>
              <w:spacing w:after="0" w:line="240" w:lineRule="auto"/>
              <w:jc w:val="center"/>
              <w:rPr>
                <w:rFonts w:ascii="Times New Roman" w:eastAsia="Times New Roman" w:hAnsi="Times New Roman" w:cs="Times New Roman"/>
                <w:kern w:val="0"/>
                <w:lang w:eastAsia="lt-LT"/>
                <w14:ligatures w14:val="none"/>
              </w:rPr>
            </w:pPr>
            <w:r w:rsidRPr="00C3724C">
              <w:rPr>
                <w:rFonts w:ascii="Times New Roman" w:eastAsia="Times New Roman" w:hAnsi="Times New Roman" w:cs="Times New Roman"/>
                <w:kern w:val="0"/>
                <w:lang w:eastAsia="lt-LT"/>
                <w14:ligatures w14:val="none"/>
              </w:rPr>
              <w:t>19</w:t>
            </w:r>
          </w:p>
        </w:tc>
        <w:tc>
          <w:tcPr>
            <w:tcW w:w="1639" w:type="dxa"/>
            <w:tcBorders>
              <w:top w:val="nil"/>
              <w:left w:val="nil"/>
              <w:bottom w:val="single" w:sz="4" w:space="0" w:color="auto"/>
              <w:right w:val="single" w:sz="4" w:space="0" w:color="auto"/>
            </w:tcBorders>
            <w:noWrap/>
            <w:vAlign w:val="center"/>
          </w:tcPr>
          <w:p w14:paraId="1CEAB0FC" w14:textId="77777777" w:rsidR="007D3110" w:rsidRPr="00C3724C" w:rsidRDefault="007D3110" w:rsidP="00F92F74">
            <w:pPr>
              <w:spacing w:after="0" w:line="240" w:lineRule="auto"/>
              <w:jc w:val="center"/>
              <w:rPr>
                <w:rFonts w:ascii="Times New Roman" w:eastAsia="Times New Roman" w:hAnsi="Times New Roman" w:cs="Times New Roman"/>
                <w:color w:val="000000"/>
                <w:kern w:val="0"/>
                <w:lang w:eastAsia="lt-LT"/>
                <w14:ligatures w14:val="none"/>
              </w:rPr>
            </w:pPr>
            <w:r w:rsidRPr="00C3724C">
              <w:rPr>
                <w:rFonts w:ascii="Times New Roman" w:eastAsia="Times New Roman" w:hAnsi="Times New Roman" w:cs="Times New Roman"/>
                <w:color w:val="000000"/>
                <w:kern w:val="0"/>
                <w:lang w:eastAsia="lt-LT"/>
                <w14:ligatures w14:val="none"/>
              </w:rPr>
              <w:t>1</w:t>
            </w:r>
          </w:p>
        </w:tc>
      </w:tr>
      <w:tr w:rsidR="007D3110" w:rsidRPr="00C3724C" w14:paraId="53D91AC9" w14:textId="77777777" w:rsidTr="00056F56">
        <w:trPr>
          <w:trHeight w:val="305"/>
        </w:trPr>
        <w:tc>
          <w:tcPr>
            <w:tcW w:w="3539" w:type="dxa"/>
            <w:tcBorders>
              <w:top w:val="single" w:sz="4" w:space="0" w:color="auto"/>
              <w:left w:val="single" w:sz="4" w:space="0" w:color="auto"/>
              <w:bottom w:val="single" w:sz="4" w:space="0" w:color="auto"/>
              <w:right w:val="single" w:sz="4" w:space="0" w:color="000000"/>
            </w:tcBorders>
            <w:shd w:val="clear" w:color="000000" w:fill="E2F1ED"/>
            <w:noWrap/>
            <w:vAlign w:val="center"/>
            <w:hideMark/>
          </w:tcPr>
          <w:p w14:paraId="4318B927" w14:textId="77777777" w:rsidR="007D3110" w:rsidRPr="00C3724C" w:rsidRDefault="007D3110" w:rsidP="00F92F74">
            <w:pPr>
              <w:spacing w:after="0" w:line="240" w:lineRule="auto"/>
              <w:rPr>
                <w:rFonts w:ascii="Times New Roman" w:eastAsia="Times New Roman" w:hAnsi="Times New Roman" w:cs="Times New Roman"/>
                <w:color w:val="000000"/>
                <w:kern w:val="0"/>
                <w:lang w:eastAsia="lt-LT"/>
                <w14:ligatures w14:val="none"/>
              </w:rPr>
            </w:pPr>
            <w:r w:rsidRPr="00C3724C">
              <w:rPr>
                <w:rFonts w:ascii="Times New Roman" w:eastAsia="Times New Roman" w:hAnsi="Times New Roman" w:cs="Times New Roman"/>
                <w:color w:val="000000"/>
                <w:kern w:val="0"/>
                <w:lang w:eastAsia="lt-LT"/>
                <w14:ligatures w14:val="none"/>
              </w:rPr>
              <w:t>iki 1,75 balo – 35 proc.</w:t>
            </w:r>
          </w:p>
        </w:tc>
        <w:tc>
          <w:tcPr>
            <w:tcW w:w="1508" w:type="dxa"/>
            <w:tcBorders>
              <w:top w:val="nil"/>
              <w:left w:val="nil"/>
              <w:bottom w:val="single" w:sz="4" w:space="0" w:color="auto"/>
              <w:right w:val="single" w:sz="4" w:space="0" w:color="auto"/>
            </w:tcBorders>
            <w:noWrap/>
            <w:vAlign w:val="center"/>
            <w:hideMark/>
          </w:tcPr>
          <w:p w14:paraId="2683E476" w14:textId="77777777" w:rsidR="007D3110" w:rsidRPr="00C3724C" w:rsidRDefault="007D3110" w:rsidP="00F92F74">
            <w:pPr>
              <w:spacing w:after="0" w:line="240" w:lineRule="auto"/>
              <w:jc w:val="center"/>
              <w:rPr>
                <w:rFonts w:ascii="Times New Roman" w:eastAsia="Times New Roman" w:hAnsi="Times New Roman" w:cs="Times New Roman"/>
                <w:color w:val="000000"/>
                <w:kern w:val="0"/>
                <w:lang w:eastAsia="lt-LT"/>
                <w14:ligatures w14:val="none"/>
              </w:rPr>
            </w:pPr>
            <w:r w:rsidRPr="00C3724C">
              <w:rPr>
                <w:rFonts w:ascii="Times New Roman" w:eastAsia="Times New Roman" w:hAnsi="Times New Roman" w:cs="Times New Roman"/>
                <w:color w:val="000000"/>
                <w:kern w:val="0"/>
                <w:lang w:eastAsia="lt-LT"/>
                <w14:ligatures w14:val="none"/>
              </w:rPr>
              <w:t>26</w:t>
            </w:r>
          </w:p>
        </w:tc>
        <w:tc>
          <w:tcPr>
            <w:tcW w:w="1611" w:type="dxa"/>
            <w:tcBorders>
              <w:top w:val="nil"/>
              <w:left w:val="nil"/>
              <w:bottom w:val="single" w:sz="4" w:space="0" w:color="auto"/>
              <w:right w:val="single" w:sz="4" w:space="0" w:color="auto"/>
            </w:tcBorders>
            <w:noWrap/>
            <w:vAlign w:val="center"/>
            <w:hideMark/>
          </w:tcPr>
          <w:p w14:paraId="2CE04DCC" w14:textId="77777777" w:rsidR="007D3110" w:rsidRPr="00C3724C" w:rsidRDefault="007D3110" w:rsidP="00F92F74">
            <w:pPr>
              <w:spacing w:after="0" w:line="240" w:lineRule="auto"/>
              <w:jc w:val="center"/>
              <w:rPr>
                <w:rFonts w:ascii="Times New Roman" w:eastAsia="Times New Roman" w:hAnsi="Times New Roman" w:cs="Times New Roman"/>
                <w:color w:val="000000"/>
                <w:kern w:val="0"/>
                <w:lang w:eastAsia="lt-LT"/>
                <w14:ligatures w14:val="none"/>
              </w:rPr>
            </w:pPr>
            <w:r w:rsidRPr="00C3724C">
              <w:rPr>
                <w:rFonts w:ascii="Times New Roman" w:eastAsia="Times New Roman" w:hAnsi="Times New Roman" w:cs="Times New Roman"/>
                <w:color w:val="000000"/>
                <w:kern w:val="0"/>
                <w:lang w:eastAsia="lt-LT"/>
                <w14:ligatures w14:val="none"/>
              </w:rPr>
              <w:t>8</w:t>
            </w:r>
          </w:p>
        </w:tc>
        <w:tc>
          <w:tcPr>
            <w:tcW w:w="1331" w:type="dxa"/>
            <w:tcBorders>
              <w:top w:val="nil"/>
              <w:left w:val="nil"/>
              <w:bottom w:val="single" w:sz="4" w:space="0" w:color="auto"/>
              <w:right w:val="single" w:sz="4" w:space="0" w:color="auto"/>
            </w:tcBorders>
            <w:noWrap/>
            <w:vAlign w:val="center"/>
            <w:hideMark/>
          </w:tcPr>
          <w:p w14:paraId="3415572A" w14:textId="77777777" w:rsidR="007D3110" w:rsidRPr="00C3724C" w:rsidRDefault="007D3110" w:rsidP="00F92F74">
            <w:pPr>
              <w:spacing w:after="0" w:line="240" w:lineRule="auto"/>
              <w:jc w:val="center"/>
              <w:rPr>
                <w:rFonts w:ascii="Times New Roman" w:eastAsia="Times New Roman" w:hAnsi="Times New Roman" w:cs="Times New Roman"/>
                <w:kern w:val="0"/>
                <w:lang w:eastAsia="lt-LT"/>
                <w14:ligatures w14:val="none"/>
              </w:rPr>
            </w:pPr>
            <w:r w:rsidRPr="00C3724C">
              <w:rPr>
                <w:rFonts w:ascii="Times New Roman" w:eastAsia="Times New Roman" w:hAnsi="Times New Roman" w:cs="Times New Roman"/>
                <w:kern w:val="0"/>
                <w:lang w:eastAsia="lt-LT"/>
                <w14:ligatures w14:val="none"/>
              </w:rPr>
              <w:t>18</w:t>
            </w:r>
          </w:p>
        </w:tc>
        <w:tc>
          <w:tcPr>
            <w:tcW w:w="1639" w:type="dxa"/>
            <w:tcBorders>
              <w:top w:val="nil"/>
              <w:left w:val="nil"/>
              <w:bottom w:val="single" w:sz="4" w:space="0" w:color="auto"/>
              <w:right w:val="single" w:sz="4" w:space="0" w:color="auto"/>
            </w:tcBorders>
            <w:noWrap/>
            <w:vAlign w:val="center"/>
          </w:tcPr>
          <w:p w14:paraId="31BDA7BF" w14:textId="77777777" w:rsidR="007D3110" w:rsidRPr="00C3724C" w:rsidRDefault="007D3110" w:rsidP="00F92F74">
            <w:pPr>
              <w:spacing w:after="0" w:line="240" w:lineRule="auto"/>
              <w:jc w:val="center"/>
              <w:rPr>
                <w:rFonts w:ascii="Times New Roman" w:eastAsia="Times New Roman" w:hAnsi="Times New Roman" w:cs="Times New Roman"/>
                <w:color w:val="000000"/>
                <w:kern w:val="0"/>
                <w:lang w:eastAsia="lt-LT"/>
                <w14:ligatures w14:val="none"/>
              </w:rPr>
            </w:pPr>
            <w:r w:rsidRPr="00C3724C">
              <w:rPr>
                <w:rFonts w:ascii="Times New Roman" w:eastAsia="Times New Roman" w:hAnsi="Times New Roman" w:cs="Times New Roman"/>
                <w:color w:val="000000"/>
                <w:kern w:val="0"/>
                <w:lang w:eastAsia="lt-LT"/>
                <w14:ligatures w14:val="none"/>
              </w:rPr>
              <w:t>1</w:t>
            </w:r>
          </w:p>
        </w:tc>
      </w:tr>
      <w:tr w:rsidR="007D3110" w:rsidRPr="00C3724C" w14:paraId="3F621E73" w14:textId="77777777" w:rsidTr="00056F56">
        <w:trPr>
          <w:trHeight w:val="305"/>
        </w:trPr>
        <w:tc>
          <w:tcPr>
            <w:tcW w:w="3539" w:type="dxa"/>
            <w:tcBorders>
              <w:top w:val="single" w:sz="4" w:space="0" w:color="auto"/>
              <w:left w:val="single" w:sz="4" w:space="0" w:color="auto"/>
              <w:bottom w:val="single" w:sz="4" w:space="0" w:color="auto"/>
              <w:right w:val="single" w:sz="4" w:space="0" w:color="000000"/>
            </w:tcBorders>
            <w:shd w:val="clear" w:color="000000" w:fill="E2F1ED"/>
            <w:noWrap/>
            <w:vAlign w:val="bottom"/>
            <w:hideMark/>
          </w:tcPr>
          <w:p w14:paraId="4AE56709" w14:textId="77777777" w:rsidR="007D3110" w:rsidRPr="00C3724C" w:rsidRDefault="007D3110" w:rsidP="00F92F74">
            <w:pPr>
              <w:spacing w:after="0" w:line="240" w:lineRule="auto"/>
              <w:jc w:val="center"/>
              <w:rPr>
                <w:rFonts w:ascii="Times New Roman" w:eastAsia="Times New Roman" w:hAnsi="Times New Roman" w:cs="Times New Roman"/>
                <w:b/>
                <w:bCs/>
                <w:color w:val="000000"/>
                <w:kern w:val="0"/>
                <w:lang w:eastAsia="lt-LT"/>
                <w14:ligatures w14:val="none"/>
              </w:rPr>
            </w:pPr>
            <w:r w:rsidRPr="00C3724C">
              <w:rPr>
                <w:rFonts w:ascii="Times New Roman" w:eastAsia="Times New Roman" w:hAnsi="Times New Roman" w:cs="Times New Roman"/>
                <w:b/>
                <w:bCs/>
                <w:color w:val="000000"/>
                <w:kern w:val="0"/>
                <w:lang w:eastAsia="lt-LT"/>
                <w14:ligatures w14:val="none"/>
              </w:rPr>
              <w:t>Iš viso</w:t>
            </w:r>
          </w:p>
        </w:tc>
        <w:tc>
          <w:tcPr>
            <w:tcW w:w="1508" w:type="dxa"/>
            <w:tcBorders>
              <w:top w:val="nil"/>
              <w:left w:val="nil"/>
              <w:bottom w:val="single" w:sz="4" w:space="0" w:color="auto"/>
              <w:right w:val="single" w:sz="4" w:space="0" w:color="auto"/>
            </w:tcBorders>
            <w:noWrap/>
            <w:vAlign w:val="bottom"/>
            <w:hideMark/>
          </w:tcPr>
          <w:p w14:paraId="5DAEB230" w14:textId="77777777" w:rsidR="007D3110" w:rsidRPr="00C3724C" w:rsidRDefault="007D3110" w:rsidP="00F92F74">
            <w:pPr>
              <w:spacing w:after="0" w:line="240" w:lineRule="auto"/>
              <w:jc w:val="center"/>
              <w:rPr>
                <w:rFonts w:ascii="Times New Roman" w:eastAsia="Times New Roman" w:hAnsi="Times New Roman" w:cs="Times New Roman"/>
                <w:b/>
                <w:bCs/>
                <w:color w:val="000000"/>
                <w:kern w:val="0"/>
                <w:lang w:eastAsia="lt-LT"/>
                <w14:ligatures w14:val="none"/>
              </w:rPr>
            </w:pPr>
            <w:r w:rsidRPr="00C3724C">
              <w:rPr>
                <w:rFonts w:ascii="Times New Roman" w:eastAsia="Times New Roman" w:hAnsi="Times New Roman" w:cs="Times New Roman"/>
                <w:b/>
                <w:bCs/>
                <w:color w:val="000000"/>
                <w:kern w:val="0"/>
                <w:lang w:eastAsia="lt-LT"/>
                <w14:ligatures w14:val="none"/>
              </w:rPr>
              <w:t>68</w:t>
            </w:r>
          </w:p>
        </w:tc>
        <w:tc>
          <w:tcPr>
            <w:tcW w:w="1611" w:type="dxa"/>
            <w:tcBorders>
              <w:top w:val="nil"/>
              <w:left w:val="nil"/>
              <w:bottom w:val="single" w:sz="4" w:space="0" w:color="auto"/>
              <w:right w:val="single" w:sz="4" w:space="0" w:color="auto"/>
            </w:tcBorders>
            <w:noWrap/>
            <w:vAlign w:val="bottom"/>
            <w:hideMark/>
          </w:tcPr>
          <w:p w14:paraId="11F6C730" w14:textId="77777777" w:rsidR="007D3110" w:rsidRPr="00C3724C" w:rsidRDefault="007D3110" w:rsidP="00F92F74">
            <w:pPr>
              <w:spacing w:after="0" w:line="240" w:lineRule="auto"/>
              <w:jc w:val="center"/>
              <w:rPr>
                <w:rFonts w:ascii="Times New Roman" w:eastAsia="Times New Roman" w:hAnsi="Times New Roman" w:cs="Times New Roman"/>
                <w:b/>
                <w:bCs/>
                <w:color w:val="000000"/>
                <w:kern w:val="0"/>
                <w:lang w:eastAsia="lt-LT"/>
                <w14:ligatures w14:val="none"/>
              </w:rPr>
            </w:pPr>
            <w:r w:rsidRPr="00C3724C">
              <w:rPr>
                <w:rFonts w:ascii="Times New Roman" w:eastAsia="Times New Roman" w:hAnsi="Times New Roman" w:cs="Times New Roman"/>
                <w:b/>
                <w:bCs/>
                <w:color w:val="000000"/>
                <w:kern w:val="0"/>
                <w:lang w:eastAsia="lt-LT"/>
                <w14:ligatures w14:val="none"/>
              </w:rPr>
              <w:t>15</w:t>
            </w:r>
          </w:p>
        </w:tc>
        <w:tc>
          <w:tcPr>
            <w:tcW w:w="1331" w:type="dxa"/>
            <w:tcBorders>
              <w:top w:val="nil"/>
              <w:left w:val="nil"/>
              <w:bottom w:val="single" w:sz="4" w:space="0" w:color="auto"/>
              <w:right w:val="single" w:sz="4" w:space="0" w:color="auto"/>
            </w:tcBorders>
            <w:noWrap/>
            <w:vAlign w:val="center"/>
            <w:hideMark/>
          </w:tcPr>
          <w:p w14:paraId="4344378E" w14:textId="77777777" w:rsidR="007D3110" w:rsidRPr="00C3724C" w:rsidRDefault="007D3110" w:rsidP="00F92F74">
            <w:pPr>
              <w:spacing w:after="0" w:line="240" w:lineRule="auto"/>
              <w:jc w:val="center"/>
              <w:rPr>
                <w:rFonts w:ascii="Times New Roman" w:eastAsia="Times New Roman" w:hAnsi="Times New Roman" w:cs="Times New Roman"/>
                <w:b/>
                <w:bCs/>
                <w:kern w:val="0"/>
                <w:lang w:eastAsia="lt-LT"/>
                <w14:ligatures w14:val="none"/>
              </w:rPr>
            </w:pPr>
            <w:r w:rsidRPr="00C3724C">
              <w:rPr>
                <w:rFonts w:ascii="Times New Roman" w:eastAsia="Times New Roman" w:hAnsi="Times New Roman" w:cs="Times New Roman"/>
                <w:b/>
                <w:bCs/>
                <w:kern w:val="0"/>
                <w:lang w:eastAsia="lt-LT"/>
                <w14:ligatures w14:val="none"/>
              </w:rPr>
              <w:t>53</w:t>
            </w:r>
          </w:p>
        </w:tc>
        <w:tc>
          <w:tcPr>
            <w:tcW w:w="1639" w:type="dxa"/>
            <w:tcBorders>
              <w:top w:val="nil"/>
              <w:left w:val="nil"/>
              <w:bottom w:val="single" w:sz="4" w:space="0" w:color="auto"/>
              <w:right w:val="single" w:sz="4" w:space="0" w:color="auto"/>
            </w:tcBorders>
            <w:noWrap/>
            <w:vAlign w:val="bottom"/>
          </w:tcPr>
          <w:p w14:paraId="2B14287D" w14:textId="77777777" w:rsidR="007D3110" w:rsidRPr="00C3724C" w:rsidRDefault="007D3110" w:rsidP="00F92F74">
            <w:pPr>
              <w:spacing w:after="0" w:line="240" w:lineRule="auto"/>
              <w:jc w:val="center"/>
              <w:rPr>
                <w:rFonts w:ascii="Times New Roman" w:eastAsia="Times New Roman" w:hAnsi="Times New Roman" w:cs="Times New Roman"/>
                <w:b/>
                <w:bCs/>
                <w:color w:val="000000"/>
                <w:kern w:val="0"/>
                <w:lang w:eastAsia="lt-LT"/>
                <w14:ligatures w14:val="none"/>
              </w:rPr>
            </w:pPr>
            <w:r w:rsidRPr="00C3724C">
              <w:rPr>
                <w:rFonts w:ascii="Times New Roman" w:eastAsia="Times New Roman" w:hAnsi="Times New Roman" w:cs="Times New Roman"/>
                <w:b/>
                <w:bCs/>
                <w:color w:val="000000"/>
                <w:kern w:val="0"/>
                <w:lang w:eastAsia="lt-LT"/>
                <w14:ligatures w14:val="none"/>
              </w:rPr>
              <w:t>2</w:t>
            </w:r>
          </w:p>
        </w:tc>
      </w:tr>
    </w:tbl>
    <w:p w14:paraId="3236EFDB" w14:textId="77777777" w:rsidR="007D3110" w:rsidRPr="00C3724C" w:rsidRDefault="007D3110" w:rsidP="00F92F74">
      <w:pPr>
        <w:spacing w:after="0" w:line="240" w:lineRule="auto"/>
        <w:ind w:left="7776"/>
        <w:rPr>
          <w:rFonts w:ascii="Times New Roman" w:eastAsia="Times New Roman" w:hAnsi="Times New Roman" w:cs="Times New Roman"/>
          <w:kern w:val="0"/>
          <w:lang w:eastAsia="lt-LT"/>
          <w14:ligatures w14:val="none"/>
        </w:rPr>
      </w:pPr>
    </w:p>
    <w:p w14:paraId="009C6261" w14:textId="05EC4D05" w:rsidR="007D3110" w:rsidRPr="0008281A" w:rsidRDefault="00AB6E35" w:rsidP="007D3110">
      <w:pPr>
        <w:spacing w:after="0" w:line="240" w:lineRule="auto"/>
        <w:ind w:firstLine="851"/>
        <w:jc w:val="both"/>
        <w:rPr>
          <w:rFonts w:asciiTheme="majorBidi" w:hAnsiTheme="majorBidi" w:cstheme="majorBidi"/>
          <w:sz w:val="24"/>
          <w:szCs w:val="24"/>
        </w:rPr>
      </w:pPr>
      <w:r>
        <w:rPr>
          <w:rFonts w:asciiTheme="majorBidi" w:hAnsiTheme="majorBidi" w:cstheme="majorBidi"/>
          <w:sz w:val="24"/>
          <w:szCs w:val="24"/>
        </w:rPr>
        <w:lastRenderedPageBreak/>
        <w:t>Kaip matyti iš</w:t>
      </w:r>
      <w:r w:rsidR="007D3110" w:rsidRPr="0008281A">
        <w:rPr>
          <w:rFonts w:asciiTheme="majorBidi" w:hAnsiTheme="majorBidi" w:cstheme="majorBidi"/>
          <w:sz w:val="24"/>
          <w:szCs w:val="24"/>
        </w:rPr>
        <w:t xml:space="preserve"> 1</w:t>
      </w:r>
      <w:r w:rsidR="00BD617A">
        <w:rPr>
          <w:rFonts w:asciiTheme="majorBidi" w:hAnsiTheme="majorBidi" w:cstheme="majorBidi"/>
          <w:sz w:val="24"/>
          <w:szCs w:val="24"/>
        </w:rPr>
        <w:t> </w:t>
      </w:r>
      <w:r w:rsidR="007D3110" w:rsidRPr="0008281A">
        <w:rPr>
          <w:rFonts w:asciiTheme="majorBidi" w:hAnsiTheme="majorBidi" w:cstheme="majorBidi"/>
          <w:sz w:val="24"/>
          <w:szCs w:val="24"/>
        </w:rPr>
        <w:t>lentelės duomen</w:t>
      </w:r>
      <w:r>
        <w:rPr>
          <w:rFonts w:asciiTheme="majorBidi" w:hAnsiTheme="majorBidi" w:cstheme="majorBidi"/>
          <w:sz w:val="24"/>
          <w:szCs w:val="24"/>
        </w:rPr>
        <w:t>ų</w:t>
      </w:r>
      <w:r w:rsidR="007D3110" w:rsidRPr="0008281A">
        <w:rPr>
          <w:rFonts w:asciiTheme="majorBidi" w:hAnsiTheme="majorBidi" w:cstheme="majorBidi"/>
          <w:sz w:val="24"/>
          <w:szCs w:val="24"/>
        </w:rPr>
        <w:t xml:space="preserve">, </w:t>
      </w:r>
      <w:r w:rsidR="005B69AD" w:rsidRPr="0008281A">
        <w:rPr>
          <w:rFonts w:asciiTheme="majorBidi" w:hAnsiTheme="majorBidi" w:cstheme="majorBidi"/>
          <w:sz w:val="24"/>
          <w:szCs w:val="24"/>
        </w:rPr>
        <w:t>15 </w:t>
      </w:r>
      <w:r w:rsidR="007D3110" w:rsidRPr="0008281A">
        <w:rPr>
          <w:rFonts w:asciiTheme="majorBidi" w:hAnsiTheme="majorBidi" w:cstheme="majorBidi"/>
          <w:sz w:val="24"/>
          <w:szCs w:val="24"/>
        </w:rPr>
        <w:t>SVV subjektų</w:t>
      </w:r>
      <w:r w:rsidR="005B69AD" w:rsidRPr="0008281A">
        <w:rPr>
          <w:rFonts w:asciiTheme="majorBidi" w:hAnsiTheme="majorBidi" w:cstheme="majorBidi"/>
          <w:sz w:val="24"/>
          <w:szCs w:val="24"/>
        </w:rPr>
        <w:t xml:space="preserve"> atsisakė</w:t>
      </w:r>
      <w:r w:rsidR="007D3110" w:rsidRPr="0008281A">
        <w:rPr>
          <w:rFonts w:asciiTheme="majorBidi" w:hAnsiTheme="majorBidi" w:cstheme="majorBidi"/>
          <w:sz w:val="24"/>
          <w:szCs w:val="24"/>
        </w:rPr>
        <w:t xml:space="preserve"> </w:t>
      </w:r>
      <w:r w:rsidR="005B69AD" w:rsidRPr="0008281A">
        <w:rPr>
          <w:rFonts w:asciiTheme="majorBidi" w:hAnsiTheme="majorBidi" w:cstheme="majorBidi"/>
          <w:sz w:val="24"/>
          <w:szCs w:val="24"/>
        </w:rPr>
        <w:t xml:space="preserve">finansinės </w:t>
      </w:r>
      <w:r w:rsidR="007D3110" w:rsidRPr="0008281A">
        <w:rPr>
          <w:rFonts w:asciiTheme="majorBidi" w:hAnsiTheme="majorBidi" w:cstheme="majorBidi"/>
          <w:sz w:val="24"/>
          <w:szCs w:val="24"/>
        </w:rPr>
        <w:t>paramos,</w:t>
      </w:r>
      <w:r w:rsidR="007D3110" w:rsidRPr="0008281A">
        <w:rPr>
          <w:rFonts w:ascii="Times New Roman" w:eastAsia="Times New Roman" w:hAnsi="Times New Roman" w:cs="Times New Roman"/>
          <w:kern w:val="0"/>
          <w:sz w:val="24"/>
          <w:szCs w:val="24"/>
          <w:lang w:eastAsia="lt-LT"/>
          <w14:ligatures w14:val="none"/>
        </w:rPr>
        <w:t xml:space="preserve"> o tai sudarė 2</w:t>
      </w:r>
      <w:r w:rsidR="00FB4056" w:rsidRPr="0008281A">
        <w:rPr>
          <w:rFonts w:ascii="Times New Roman" w:eastAsia="Times New Roman" w:hAnsi="Times New Roman" w:cs="Times New Roman"/>
          <w:kern w:val="0"/>
          <w:sz w:val="24"/>
          <w:szCs w:val="24"/>
          <w:lang w:eastAsia="lt-LT"/>
          <w14:ligatures w14:val="none"/>
        </w:rPr>
        <w:t>2,06</w:t>
      </w:r>
      <w:r w:rsidR="007D3110" w:rsidRPr="0008281A">
        <w:rPr>
          <w:rFonts w:ascii="Times New Roman" w:eastAsia="Times New Roman" w:hAnsi="Times New Roman" w:cs="Times New Roman"/>
          <w:kern w:val="0"/>
          <w:sz w:val="24"/>
          <w:szCs w:val="24"/>
          <w:lang w:eastAsia="lt-LT"/>
          <w14:ligatures w14:val="none"/>
        </w:rPr>
        <w:t xml:space="preserve"> proc. </w:t>
      </w:r>
      <w:r w:rsidR="005B69AD" w:rsidRPr="0008281A">
        <w:rPr>
          <w:rFonts w:ascii="Times New Roman" w:eastAsia="Times New Roman" w:hAnsi="Times New Roman" w:cs="Times New Roman"/>
          <w:kern w:val="0"/>
          <w:sz w:val="24"/>
          <w:szCs w:val="24"/>
          <w:lang w:eastAsia="lt-LT"/>
          <w14:ligatures w14:val="none"/>
        </w:rPr>
        <w:t xml:space="preserve">visų paraiškų, kurios </w:t>
      </w:r>
      <w:r>
        <w:rPr>
          <w:rFonts w:ascii="Times New Roman" w:eastAsia="Times New Roman" w:hAnsi="Times New Roman" w:cs="Times New Roman"/>
          <w:kern w:val="0"/>
          <w:sz w:val="24"/>
          <w:szCs w:val="24"/>
          <w:lang w:eastAsia="lt-LT"/>
          <w14:ligatures w14:val="none"/>
        </w:rPr>
        <w:t>buvo pripažintos tinkamomis finansuoti</w:t>
      </w:r>
      <w:r w:rsidR="005B69AD" w:rsidRPr="0008281A">
        <w:rPr>
          <w:rFonts w:ascii="Times New Roman" w:eastAsia="Times New Roman" w:hAnsi="Times New Roman" w:cs="Times New Roman"/>
          <w:kern w:val="0"/>
          <w:sz w:val="24"/>
          <w:szCs w:val="24"/>
          <w:lang w:eastAsia="lt-LT"/>
          <w14:ligatures w14:val="none"/>
        </w:rPr>
        <w:t>.</w:t>
      </w:r>
    </w:p>
    <w:p w14:paraId="30FE8201" w14:textId="12191FBC" w:rsidR="00C60E2B" w:rsidRDefault="00C60E2B" w:rsidP="007D3110">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C60E2B">
        <w:rPr>
          <w:rFonts w:ascii="Times New Roman" w:eastAsia="Times New Roman" w:hAnsi="Times New Roman" w:cs="Times New Roman"/>
          <w:kern w:val="0"/>
          <w:sz w:val="24"/>
          <w:szCs w:val="24"/>
          <w:lang w:eastAsia="lt-LT"/>
          <w14:ligatures w14:val="none"/>
        </w:rPr>
        <w:t>1 SVV subjektas grąžino dalį suteiktos finansinės paramos (grąžintos paramos vertė – 240,50</w:t>
      </w:r>
      <w:r>
        <w:rPr>
          <w:rFonts w:ascii="Times New Roman" w:eastAsia="Times New Roman" w:hAnsi="Times New Roman" w:cs="Times New Roman"/>
          <w:kern w:val="0"/>
          <w:sz w:val="24"/>
          <w:szCs w:val="24"/>
          <w:lang w:eastAsia="lt-LT"/>
          <w14:ligatures w14:val="none"/>
        </w:rPr>
        <w:t> </w:t>
      </w:r>
      <w:r w:rsidRPr="00C60E2B">
        <w:rPr>
          <w:rFonts w:ascii="Times New Roman" w:eastAsia="Times New Roman" w:hAnsi="Times New Roman" w:cs="Times New Roman"/>
          <w:kern w:val="0"/>
          <w:sz w:val="24"/>
          <w:szCs w:val="24"/>
          <w:lang w:eastAsia="lt-LT"/>
          <w14:ligatures w14:val="none"/>
        </w:rPr>
        <w:t xml:space="preserve">Eur), kadangi įsigytų darbo procese naudojamų </w:t>
      </w:r>
      <w:r w:rsidR="000A2F8F">
        <w:rPr>
          <w:rFonts w:ascii="Times New Roman" w:eastAsia="Times New Roman" w:hAnsi="Times New Roman" w:cs="Times New Roman"/>
          <w:kern w:val="0"/>
          <w:sz w:val="24"/>
          <w:szCs w:val="24"/>
          <w:lang w:eastAsia="lt-LT"/>
          <w14:ligatures w14:val="none"/>
        </w:rPr>
        <w:t>priemonių</w:t>
      </w:r>
      <w:r w:rsidR="000A2F8F" w:rsidRPr="00C60E2B">
        <w:rPr>
          <w:rFonts w:ascii="Times New Roman" w:eastAsia="Times New Roman" w:hAnsi="Times New Roman" w:cs="Times New Roman"/>
          <w:kern w:val="0"/>
          <w:sz w:val="24"/>
          <w:szCs w:val="24"/>
          <w:lang w:eastAsia="lt-LT"/>
          <w14:ligatures w14:val="none"/>
        </w:rPr>
        <w:t xml:space="preserve"> </w:t>
      </w:r>
      <w:r w:rsidRPr="00C60E2B">
        <w:rPr>
          <w:rFonts w:ascii="Times New Roman" w:eastAsia="Times New Roman" w:hAnsi="Times New Roman" w:cs="Times New Roman"/>
          <w:kern w:val="0"/>
          <w:sz w:val="24"/>
          <w:szCs w:val="24"/>
          <w:lang w:eastAsia="lt-LT"/>
          <w14:ligatures w14:val="none"/>
        </w:rPr>
        <w:t>vertė buvo mažesnė nei nurodyta pateiktoje paraiškoje.</w:t>
      </w:r>
    </w:p>
    <w:p w14:paraId="0436A0AF" w14:textId="665FEDB0" w:rsidR="007D3110" w:rsidRDefault="007D3110" w:rsidP="007D3110">
      <w:pPr>
        <w:spacing w:after="0" w:line="240" w:lineRule="auto"/>
        <w:ind w:firstLine="851"/>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I</w:t>
      </w:r>
      <w:r w:rsidRPr="00F57891">
        <w:rPr>
          <w:rFonts w:ascii="Times New Roman" w:eastAsia="Times New Roman" w:hAnsi="Times New Roman" w:cs="Times New Roman"/>
          <w:kern w:val="0"/>
          <w:sz w:val="24"/>
          <w:szCs w:val="24"/>
          <w:lang w:eastAsia="lt-LT"/>
          <w14:ligatures w14:val="none"/>
        </w:rPr>
        <w:t>nformacija apie finansin</w:t>
      </w:r>
      <w:r w:rsidR="0008281A">
        <w:rPr>
          <w:rFonts w:ascii="Times New Roman" w:eastAsia="Times New Roman" w:hAnsi="Times New Roman" w:cs="Times New Roman"/>
          <w:kern w:val="0"/>
          <w:sz w:val="24"/>
          <w:szCs w:val="24"/>
          <w:lang w:eastAsia="lt-LT"/>
          <w14:ligatures w14:val="none"/>
        </w:rPr>
        <w:t>ės</w:t>
      </w:r>
      <w:r w:rsidRPr="00F57891">
        <w:rPr>
          <w:rFonts w:ascii="Times New Roman" w:eastAsia="Times New Roman" w:hAnsi="Times New Roman" w:cs="Times New Roman"/>
          <w:kern w:val="0"/>
          <w:sz w:val="24"/>
          <w:szCs w:val="24"/>
          <w:lang w:eastAsia="lt-LT"/>
          <w14:ligatures w14:val="none"/>
        </w:rPr>
        <w:t xml:space="preserve"> param</w:t>
      </w:r>
      <w:r w:rsidR="0008281A">
        <w:rPr>
          <w:rFonts w:ascii="Times New Roman" w:eastAsia="Times New Roman" w:hAnsi="Times New Roman" w:cs="Times New Roman"/>
          <w:kern w:val="0"/>
          <w:sz w:val="24"/>
          <w:szCs w:val="24"/>
          <w:lang w:eastAsia="lt-LT"/>
          <w14:ligatures w14:val="none"/>
        </w:rPr>
        <w:t xml:space="preserve">os </w:t>
      </w:r>
      <w:r>
        <w:rPr>
          <w:rFonts w:ascii="Times New Roman" w:eastAsia="Times New Roman" w:hAnsi="Times New Roman" w:cs="Times New Roman"/>
          <w:kern w:val="0"/>
          <w:sz w:val="24"/>
          <w:szCs w:val="24"/>
          <w:lang w:eastAsia="lt-LT"/>
          <w14:ligatures w14:val="none"/>
        </w:rPr>
        <w:t xml:space="preserve">iš </w:t>
      </w:r>
      <w:r w:rsidRPr="00F57891">
        <w:rPr>
          <w:rFonts w:ascii="Times New Roman" w:eastAsia="Times New Roman" w:hAnsi="Times New Roman" w:cs="Times New Roman"/>
          <w:kern w:val="0"/>
          <w:sz w:val="24"/>
          <w:szCs w:val="24"/>
          <w:lang w:eastAsia="lt-LT"/>
          <w14:ligatures w14:val="none"/>
        </w:rPr>
        <w:t xml:space="preserve">SVV rėmimo fondo </w:t>
      </w:r>
      <w:r w:rsidR="0008281A">
        <w:rPr>
          <w:rFonts w:ascii="Times New Roman" w:eastAsia="Times New Roman" w:hAnsi="Times New Roman" w:cs="Times New Roman"/>
          <w:kern w:val="0"/>
          <w:sz w:val="24"/>
          <w:szCs w:val="24"/>
          <w:lang w:eastAsia="lt-LT"/>
          <w14:ligatures w14:val="none"/>
        </w:rPr>
        <w:t>paskirstymą</w:t>
      </w:r>
      <w:r w:rsidR="0008281A" w:rsidRPr="00F57891">
        <w:rPr>
          <w:rFonts w:ascii="Times New Roman" w:eastAsia="Times New Roman" w:hAnsi="Times New Roman" w:cs="Times New Roman"/>
          <w:kern w:val="0"/>
          <w:sz w:val="24"/>
          <w:szCs w:val="24"/>
          <w:lang w:eastAsia="lt-LT"/>
          <w14:ligatures w14:val="none"/>
        </w:rPr>
        <w:t xml:space="preserve"> </w:t>
      </w:r>
      <w:r w:rsidRPr="00F57891">
        <w:rPr>
          <w:rFonts w:ascii="Times New Roman" w:eastAsia="Times New Roman" w:hAnsi="Times New Roman" w:cs="Times New Roman"/>
          <w:kern w:val="0"/>
          <w:sz w:val="24"/>
          <w:szCs w:val="24"/>
          <w:lang w:eastAsia="lt-LT"/>
          <w14:ligatures w14:val="none"/>
        </w:rPr>
        <w:t>202</w:t>
      </w:r>
      <w:r>
        <w:rPr>
          <w:rFonts w:ascii="Times New Roman" w:eastAsia="Times New Roman" w:hAnsi="Times New Roman" w:cs="Times New Roman"/>
          <w:kern w:val="0"/>
          <w:sz w:val="24"/>
          <w:szCs w:val="24"/>
          <w:lang w:eastAsia="lt-LT"/>
          <w14:ligatures w14:val="none"/>
        </w:rPr>
        <w:t>6 </w:t>
      </w:r>
      <w:r w:rsidRPr="00F57891">
        <w:rPr>
          <w:rFonts w:ascii="Times New Roman" w:eastAsia="Times New Roman" w:hAnsi="Times New Roman" w:cs="Times New Roman"/>
          <w:kern w:val="0"/>
          <w:sz w:val="24"/>
          <w:szCs w:val="24"/>
          <w:lang w:eastAsia="lt-LT"/>
          <w14:ligatures w14:val="none"/>
        </w:rPr>
        <w:t>metais</w:t>
      </w:r>
      <w:r w:rsidRPr="00E57066">
        <w:rPr>
          <w:rFonts w:ascii="Times New Roman" w:eastAsia="Times New Roman" w:hAnsi="Times New Roman" w:cs="Times New Roman"/>
          <w:kern w:val="0"/>
          <w:sz w:val="24"/>
          <w:szCs w:val="24"/>
          <w:lang w:eastAsia="lt-LT"/>
          <w14:ligatures w14:val="none"/>
        </w:rPr>
        <w:t xml:space="preserve"> </w:t>
      </w:r>
      <w:r w:rsidRPr="00F57891">
        <w:rPr>
          <w:rFonts w:ascii="Times New Roman" w:eastAsia="Times New Roman" w:hAnsi="Times New Roman" w:cs="Times New Roman"/>
          <w:kern w:val="0"/>
          <w:sz w:val="24"/>
          <w:szCs w:val="24"/>
          <w:lang w:eastAsia="lt-LT"/>
          <w14:ligatures w14:val="none"/>
        </w:rPr>
        <w:t>pateikta</w:t>
      </w:r>
      <w:r w:rsidR="0008281A">
        <w:rPr>
          <w:rFonts w:ascii="Times New Roman" w:eastAsia="Times New Roman" w:hAnsi="Times New Roman" w:cs="Times New Roman"/>
          <w:kern w:val="0"/>
          <w:sz w:val="24"/>
          <w:szCs w:val="24"/>
          <w:lang w:eastAsia="lt-LT"/>
          <w14:ligatures w14:val="none"/>
        </w:rPr>
        <w:t xml:space="preserve"> </w:t>
      </w:r>
      <w:r w:rsidR="00FB4056">
        <w:rPr>
          <w:rFonts w:ascii="Times New Roman" w:eastAsia="Times New Roman" w:hAnsi="Times New Roman" w:cs="Times New Roman"/>
          <w:kern w:val="0"/>
          <w:sz w:val="24"/>
          <w:szCs w:val="24"/>
          <w:lang w:eastAsia="lt-LT"/>
          <w14:ligatures w14:val="none"/>
        </w:rPr>
        <w:t xml:space="preserve">2-oje </w:t>
      </w:r>
      <w:r>
        <w:rPr>
          <w:rFonts w:ascii="Times New Roman" w:eastAsia="Times New Roman" w:hAnsi="Times New Roman" w:cs="Times New Roman"/>
          <w:kern w:val="0"/>
          <w:sz w:val="24"/>
          <w:szCs w:val="24"/>
          <w:lang w:eastAsia="lt-LT"/>
          <w14:ligatures w14:val="none"/>
        </w:rPr>
        <w:t>l</w:t>
      </w:r>
      <w:r w:rsidRPr="00F57891">
        <w:rPr>
          <w:rFonts w:ascii="Times New Roman" w:eastAsia="Times New Roman" w:hAnsi="Times New Roman" w:cs="Times New Roman"/>
          <w:kern w:val="0"/>
          <w:sz w:val="24"/>
          <w:szCs w:val="24"/>
          <w:lang w:eastAsia="lt-LT"/>
          <w14:ligatures w14:val="none"/>
        </w:rPr>
        <w:t>entelėje.</w:t>
      </w:r>
    </w:p>
    <w:p w14:paraId="3EBF0DA6" w14:textId="77777777" w:rsidR="007D3110" w:rsidRDefault="007D3110" w:rsidP="007D3110">
      <w:pPr>
        <w:spacing w:after="0" w:line="240" w:lineRule="auto"/>
        <w:ind w:firstLine="851"/>
        <w:jc w:val="both"/>
        <w:rPr>
          <w:rFonts w:ascii="Times New Roman" w:eastAsia="Times New Roman" w:hAnsi="Times New Roman" w:cs="Times New Roman"/>
          <w:kern w:val="0"/>
          <w:sz w:val="24"/>
          <w:szCs w:val="24"/>
          <w:lang w:eastAsia="lt-LT"/>
          <w14:ligatures w14:val="none"/>
        </w:rPr>
      </w:pPr>
    </w:p>
    <w:p w14:paraId="427B7C5C" w14:textId="77777777" w:rsidR="007D3110" w:rsidRDefault="007D3110" w:rsidP="007D3110">
      <w:pPr>
        <w:spacing w:after="0" w:line="240" w:lineRule="auto"/>
        <w:jc w:val="center"/>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 xml:space="preserve">2 lentelė. </w:t>
      </w:r>
      <w:r w:rsidRPr="00143D51">
        <w:rPr>
          <w:rFonts w:ascii="Times New Roman" w:eastAsia="Times New Roman" w:hAnsi="Times New Roman" w:cs="Times New Roman"/>
          <w:b/>
          <w:bCs/>
          <w:kern w:val="0"/>
          <w:sz w:val="24"/>
          <w:szCs w:val="24"/>
          <w:lang w:eastAsia="lt-LT"/>
          <w14:ligatures w14:val="none"/>
        </w:rPr>
        <w:t>SVV rėmimo fondo finansinė</w:t>
      </w:r>
      <w:r>
        <w:rPr>
          <w:rFonts w:ascii="Times New Roman" w:eastAsia="Times New Roman" w:hAnsi="Times New Roman" w:cs="Times New Roman"/>
          <w:b/>
          <w:bCs/>
          <w:kern w:val="0"/>
          <w:sz w:val="24"/>
          <w:szCs w:val="24"/>
          <w:lang w:eastAsia="lt-LT"/>
          <w14:ligatures w14:val="none"/>
        </w:rPr>
        <w:t>s</w:t>
      </w:r>
      <w:r w:rsidRPr="00143D51">
        <w:rPr>
          <w:rFonts w:ascii="Times New Roman" w:eastAsia="Times New Roman" w:hAnsi="Times New Roman" w:cs="Times New Roman"/>
          <w:b/>
          <w:bCs/>
          <w:kern w:val="0"/>
          <w:sz w:val="24"/>
          <w:szCs w:val="24"/>
          <w:lang w:eastAsia="lt-LT"/>
          <w14:ligatures w14:val="none"/>
        </w:rPr>
        <w:t xml:space="preserve"> param</w:t>
      </w:r>
      <w:r>
        <w:rPr>
          <w:rFonts w:ascii="Times New Roman" w:eastAsia="Times New Roman" w:hAnsi="Times New Roman" w:cs="Times New Roman"/>
          <w:b/>
          <w:bCs/>
          <w:kern w:val="0"/>
          <w:sz w:val="24"/>
          <w:szCs w:val="24"/>
          <w:lang w:eastAsia="lt-LT"/>
          <w14:ligatures w14:val="none"/>
        </w:rPr>
        <w:t xml:space="preserve">os paskirstymas </w:t>
      </w:r>
      <w:r w:rsidRPr="00143D51">
        <w:rPr>
          <w:rFonts w:ascii="Times New Roman" w:eastAsia="Times New Roman" w:hAnsi="Times New Roman" w:cs="Times New Roman"/>
          <w:b/>
          <w:bCs/>
          <w:kern w:val="0"/>
          <w:sz w:val="24"/>
          <w:szCs w:val="24"/>
          <w:lang w:eastAsia="lt-LT"/>
          <w14:ligatures w14:val="none"/>
        </w:rPr>
        <w:t>202</w:t>
      </w:r>
      <w:r>
        <w:rPr>
          <w:rFonts w:ascii="Times New Roman" w:eastAsia="Times New Roman" w:hAnsi="Times New Roman" w:cs="Times New Roman"/>
          <w:b/>
          <w:bCs/>
          <w:kern w:val="0"/>
          <w:sz w:val="24"/>
          <w:szCs w:val="24"/>
          <w:lang w:eastAsia="lt-LT"/>
          <w14:ligatures w14:val="none"/>
        </w:rPr>
        <w:t>6</w:t>
      </w:r>
      <w:r w:rsidRPr="00143D51">
        <w:rPr>
          <w:rFonts w:ascii="Times New Roman" w:eastAsia="Times New Roman" w:hAnsi="Times New Roman" w:cs="Times New Roman"/>
          <w:b/>
          <w:bCs/>
          <w:kern w:val="0"/>
          <w:sz w:val="24"/>
          <w:szCs w:val="24"/>
          <w:lang w:eastAsia="lt-LT"/>
          <w14:ligatures w14:val="none"/>
        </w:rPr>
        <w:t xml:space="preserve"> metais</w:t>
      </w:r>
    </w:p>
    <w:p w14:paraId="165EB436" w14:textId="77777777" w:rsidR="007D3110" w:rsidRDefault="007D3110" w:rsidP="007D3110">
      <w:pPr>
        <w:spacing w:after="0" w:line="240" w:lineRule="auto"/>
        <w:jc w:val="right"/>
        <w:rPr>
          <w:rFonts w:ascii="Times New Roman" w:eastAsia="Times New Roman" w:hAnsi="Times New Roman" w:cs="Times New Roman"/>
          <w:kern w:val="0"/>
          <w:sz w:val="20"/>
          <w:szCs w:val="20"/>
          <w:lang w:eastAsia="lt-LT"/>
          <w14:ligatures w14:val="none"/>
        </w:rPr>
      </w:pPr>
      <w:r w:rsidRPr="00914457">
        <w:rPr>
          <w:rFonts w:ascii="Times New Roman" w:eastAsia="Times New Roman" w:hAnsi="Times New Roman" w:cs="Times New Roman"/>
          <w:kern w:val="0"/>
          <w:sz w:val="20"/>
          <w:szCs w:val="20"/>
          <w:lang w:eastAsia="lt-LT"/>
          <w14:ligatures w14:val="none"/>
        </w:rPr>
        <w:t>Eur</w:t>
      </w:r>
    </w:p>
    <w:tbl>
      <w:tblPr>
        <w:tblpPr w:leftFromText="180" w:rightFromText="180" w:vertAnchor="text" w:tblpXSpec="center" w:tblpY="1"/>
        <w:tblOverlap w:val="never"/>
        <w:tblW w:w="9680" w:type="dxa"/>
        <w:jc w:val="center"/>
        <w:tblLook w:val="04A0" w:firstRow="1" w:lastRow="0" w:firstColumn="1" w:lastColumn="0" w:noHBand="0" w:noVBand="1"/>
      </w:tblPr>
      <w:tblGrid>
        <w:gridCol w:w="540"/>
        <w:gridCol w:w="2941"/>
        <w:gridCol w:w="1120"/>
        <w:gridCol w:w="1206"/>
        <w:gridCol w:w="1247"/>
        <w:gridCol w:w="1420"/>
        <w:gridCol w:w="1206"/>
      </w:tblGrid>
      <w:tr w:rsidR="007D3110" w:rsidRPr="0048211B" w14:paraId="36B5C45E" w14:textId="77777777" w:rsidTr="00056F56">
        <w:trPr>
          <w:trHeight w:val="1395"/>
          <w:jc w:val="center"/>
        </w:trPr>
        <w:tc>
          <w:tcPr>
            <w:tcW w:w="540" w:type="dxa"/>
            <w:tcBorders>
              <w:top w:val="single" w:sz="4" w:space="0" w:color="auto"/>
              <w:left w:val="single" w:sz="4" w:space="0" w:color="auto"/>
              <w:bottom w:val="single" w:sz="4" w:space="0" w:color="auto"/>
              <w:right w:val="single" w:sz="4" w:space="0" w:color="auto"/>
            </w:tcBorders>
            <w:shd w:val="clear" w:color="000000" w:fill="E2F1ED"/>
            <w:vAlign w:val="center"/>
            <w:hideMark/>
          </w:tcPr>
          <w:p w14:paraId="4A34267A" w14:textId="77777777" w:rsidR="007D3110" w:rsidRPr="0048211B" w:rsidRDefault="007D3110" w:rsidP="00056F56">
            <w:pPr>
              <w:spacing w:after="0" w:line="240" w:lineRule="auto"/>
              <w:jc w:val="center"/>
              <w:rPr>
                <w:rFonts w:ascii="Times New Roman" w:eastAsia="Times New Roman" w:hAnsi="Times New Roman" w:cs="Times New Roman"/>
                <w:b/>
                <w:bCs/>
                <w:color w:val="000000"/>
                <w:kern w:val="0"/>
                <w:lang w:eastAsia="lt-LT"/>
                <w14:ligatures w14:val="none"/>
              </w:rPr>
            </w:pPr>
            <w:r w:rsidRPr="0048211B">
              <w:rPr>
                <w:rFonts w:ascii="Times New Roman" w:eastAsia="Times New Roman" w:hAnsi="Times New Roman" w:cs="Times New Roman"/>
                <w:b/>
                <w:bCs/>
                <w:color w:val="000000"/>
                <w:kern w:val="0"/>
                <w:lang w:eastAsia="lt-LT"/>
                <w14:ligatures w14:val="none"/>
              </w:rPr>
              <w:t>Eil. Nr.</w:t>
            </w:r>
          </w:p>
        </w:tc>
        <w:tc>
          <w:tcPr>
            <w:tcW w:w="3013" w:type="dxa"/>
            <w:tcBorders>
              <w:top w:val="single" w:sz="4" w:space="0" w:color="auto"/>
              <w:left w:val="nil"/>
              <w:bottom w:val="single" w:sz="4" w:space="0" w:color="auto"/>
              <w:right w:val="single" w:sz="4" w:space="0" w:color="auto"/>
            </w:tcBorders>
            <w:shd w:val="clear" w:color="000000" w:fill="E2F1ED"/>
            <w:vAlign w:val="center"/>
            <w:hideMark/>
          </w:tcPr>
          <w:p w14:paraId="4DB4EC43" w14:textId="77777777" w:rsidR="007D3110" w:rsidRPr="0048211B" w:rsidRDefault="007D3110" w:rsidP="00056F56">
            <w:pPr>
              <w:spacing w:after="0" w:line="240" w:lineRule="auto"/>
              <w:jc w:val="center"/>
              <w:rPr>
                <w:rFonts w:ascii="Times New Roman" w:eastAsia="Times New Roman" w:hAnsi="Times New Roman" w:cs="Times New Roman"/>
                <w:b/>
                <w:bCs/>
                <w:color w:val="000000"/>
                <w:kern w:val="0"/>
                <w:lang w:eastAsia="lt-LT"/>
                <w14:ligatures w14:val="none"/>
              </w:rPr>
            </w:pPr>
            <w:r w:rsidRPr="0048211B">
              <w:rPr>
                <w:rFonts w:ascii="Times New Roman" w:eastAsia="Times New Roman" w:hAnsi="Times New Roman" w:cs="Times New Roman"/>
                <w:b/>
                <w:bCs/>
                <w:color w:val="000000"/>
                <w:kern w:val="0"/>
                <w:lang w:eastAsia="lt-LT"/>
                <w14:ligatures w14:val="none"/>
              </w:rPr>
              <w:t>Finansinės paramos forma</w:t>
            </w:r>
          </w:p>
        </w:tc>
        <w:tc>
          <w:tcPr>
            <w:tcW w:w="1120" w:type="dxa"/>
            <w:tcBorders>
              <w:top w:val="single" w:sz="4" w:space="0" w:color="auto"/>
              <w:left w:val="nil"/>
              <w:bottom w:val="single" w:sz="4" w:space="0" w:color="auto"/>
              <w:right w:val="single" w:sz="4" w:space="0" w:color="auto"/>
            </w:tcBorders>
            <w:shd w:val="clear" w:color="000000" w:fill="E2F1ED"/>
            <w:vAlign w:val="center"/>
            <w:hideMark/>
          </w:tcPr>
          <w:p w14:paraId="30D8AD4B" w14:textId="77777777" w:rsidR="007D3110" w:rsidRPr="0048211B" w:rsidRDefault="007D3110" w:rsidP="00056F56">
            <w:pPr>
              <w:spacing w:after="0" w:line="240" w:lineRule="auto"/>
              <w:jc w:val="center"/>
              <w:rPr>
                <w:rFonts w:ascii="Times New Roman" w:eastAsia="Times New Roman" w:hAnsi="Times New Roman" w:cs="Times New Roman"/>
                <w:b/>
                <w:bCs/>
                <w:color w:val="000000"/>
                <w:kern w:val="0"/>
                <w:lang w:eastAsia="lt-LT"/>
                <w14:ligatures w14:val="none"/>
              </w:rPr>
            </w:pPr>
            <w:r w:rsidRPr="0048211B">
              <w:rPr>
                <w:rFonts w:ascii="Times New Roman" w:eastAsia="Times New Roman" w:hAnsi="Times New Roman" w:cs="Times New Roman"/>
                <w:b/>
                <w:bCs/>
                <w:color w:val="000000"/>
                <w:kern w:val="0"/>
                <w:lang w:eastAsia="lt-LT"/>
                <w14:ligatures w14:val="none"/>
              </w:rPr>
              <w:t>SVV subjektų pateiktų paraiškų skaičius</w:t>
            </w:r>
          </w:p>
        </w:tc>
        <w:tc>
          <w:tcPr>
            <w:tcW w:w="1134" w:type="dxa"/>
            <w:tcBorders>
              <w:top w:val="single" w:sz="4" w:space="0" w:color="auto"/>
              <w:left w:val="nil"/>
              <w:bottom w:val="single" w:sz="4" w:space="0" w:color="auto"/>
              <w:right w:val="single" w:sz="4" w:space="0" w:color="auto"/>
            </w:tcBorders>
            <w:shd w:val="clear" w:color="000000" w:fill="E2F1ED"/>
            <w:vAlign w:val="center"/>
            <w:hideMark/>
          </w:tcPr>
          <w:p w14:paraId="037CDFC1" w14:textId="77777777" w:rsidR="007D3110" w:rsidRPr="0048211B" w:rsidRDefault="007D3110" w:rsidP="00056F56">
            <w:pPr>
              <w:spacing w:after="0" w:line="240" w:lineRule="auto"/>
              <w:jc w:val="center"/>
              <w:rPr>
                <w:rFonts w:ascii="Times New Roman" w:eastAsia="Times New Roman" w:hAnsi="Times New Roman" w:cs="Times New Roman"/>
                <w:b/>
                <w:bCs/>
                <w:color w:val="000000"/>
                <w:kern w:val="0"/>
                <w:lang w:eastAsia="lt-LT"/>
                <w14:ligatures w14:val="none"/>
              </w:rPr>
            </w:pPr>
            <w:r w:rsidRPr="0048211B">
              <w:rPr>
                <w:rFonts w:ascii="Times New Roman" w:eastAsia="Times New Roman" w:hAnsi="Times New Roman" w:cs="Times New Roman"/>
                <w:b/>
                <w:bCs/>
                <w:color w:val="000000"/>
                <w:kern w:val="0"/>
                <w:lang w:eastAsia="lt-LT"/>
                <w14:ligatures w14:val="none"/>
              </w:rPr>
              <w:t>Paraiškų suma</w:t>
            </w:r>
          </w:p>
        </w:tc>
        <w:tc>
          <w:tcPr>
            <w:tcW w:w="1247" w:type="dxa"/>
            <w:tcBorders>
              <w:top w:val="single" w:sz="4" w:space="0" w:color="auto"/>
              <w:left w:val="nil"/>
              <w:bottom w:val="single" w:sz="4" w:space="0" w:color="auto"/>
              <w:right w:val="single" w:sz="4" w:space="0" w:color="auto"/>
            </w:tcBorders>
            <w:shd w:val="clear" w:color="000000" w:fill="E2F1ED"/>
            <w:vAlign w:val="center"/>
            <w:hideMark/>
          </w:tcPr>
          <w:p w14:paraId="68A0A9DB" w14:textId="77777777" w:rsidR="007D3110" w:rsidRPr="0048211B" w:rsidRDefault="007D3110" w:rsidP="00056F56">
            <w:pPr>
              <w:spacing w:after="0" w:line="240" w:lineRule="auto"/>
              <w:jc w:val="center"/>
              <w:rPr>
                <w:rFonts w:ascii="Times New Roman" w:eastAsia="Times New Roman" w:hAnsi="Times New Roman" w:cs="Times New Roman"/>
                <w:b/>
                <w:bCs/>
                <w:color w:val="000000"/>
                <w:kern w:val="0"/>
                <w:lang w:eastAsia="lt-LT"/>
                <w14:ligatures w14:val="none"/>
              </w:rPr>
            </w:pPr>
            <w:r w:rsidRPr="0048211B">
              <w:rPr>
                <w:rFonts w:ascii="Times New Roman" w:eastAsia="Times New Roman" w:hAnsi="Times New Roman" w:cs="Times New Roman"/>
                <w:b/>
                <w:bCs/>
                <w:color w:val="000000"/>
                <w:kern w:val="0"/>
                <w:lang w:eastAsia="lt-LT"/>
                <w14:ligatures w14:val="none"/>
              </w:rPr>
              <w:t>Skirta parama</w:t>
            </w:r>
          </w:p>
        </w:tc>
        <w:tc>
          <w:tcPr>
            <w:tcW w:w="1420" w:type="dxa"/>
            <w:tcBorders>
              <w:top w:val="single" w:sz="4" w:space="0" w:color="auto"/>
              <w:left w:val="nil"/>
              <w:bottom w:val="single" w:sz="4" w:space="0" w:color="auto"/>
              <w:right w:val="single" w:sz="4" w:space="0" w:color="auto"/>
            </w:tcBorders>
            <w:shd w:val="clear" w:color="000000" w:fill="E2F1ED"/>
            <w:vAlign w:val="center"/>
            <w:hideMark/>
          </w:tcPr>
          <w:p w14:paraId="76A11FFB" w14:textId="6C4CA9E4" w:rsidR="007D3110" w:rsidRPr="0048211B" w:rsidRDefault="007D3110" w:rsidP="00056F56">
            <w:pPr>
              <w:spacing w:after="0" w:line="240" w:lineRule="auto"/>
              <w:jc w:val="center"/>
              <w:rPr>
                <w:rFonts w:ascii="Times New Roman" w:eastAsia="Times New Roman" w:hAnsi="Times New Roman" w:cs="Times New Roman"/>
                <w:b/>
                <w:bCs/>
                <w:color w:val="000000"/>
                <w:kern w:val="0"/>
                <w:lang w:eastAsia="lt-LT"/>
                <w14:ligatures w14:val="none"/>
              </w:rPr>
            </w:pPr>
            <w:r w:rsidRPr="0048211B">
              <w:rPr>
                <w:rFonts w:ascii="Times New Roman" w:eastAsia="Times New Roman" w:hAnsi="Times New Roman" w:cs="Times New Roman"/>
                <w:b/>
                <w:bCs/>
                <w:color w:val="000000"/>
                <w:kern w:val="0"/>
                <w:lang w:eastAsia="lt-LT"/>
                <w14:ligatures w14:val="none"/>
              </w:rPr>
              <w:t>Neatitiko reikalavimų</w:t>
            </w:r>
            <w:r w:rsidR="00C3724C">
              <w:rPr>
                <w:rFonts w:ascii="Times New Roman" w:eastAsia="Times New Roman" w:hAnsi="Times New Roman" w:cs="Times New Roman"/>
                <w:b/>
                <w:bCs/>
                <w:color w:val="000000"/>
                <w:kern w:val="0"/>
                <w:lang w:eastAsia="lt-LT"/>
                <w14:ligatures w14:val="none"/>
              </w:rPr>
              <w:t xml:space="preserve"> </w:t>
            </w:r>
            <w:r w:rsidRPr="0048211B">
              <w:rPr>
                <w:rFonts w:ascii="Times New Roman" w:eastAsia="Times New Roman" w:hAnsi="Times New Roman" w:cs="Times New Roman"/>
                <w:b/>
                <w:bCs/>
                <w:color w:val="000000"/>
                <w:kern w:val="0"/>
                <w:lang w:eastAsia="lt-LT"/>
                <w14:ligatures w14:val="none"/>
              </w:rPr>
              <w:t>/ grąžinta parama ar jos dalis</w:t>
            </w:r>
          </w:p>
        </w:tc>
        <w:tc>
          <w:tcPr>
            <w:tcW w:w="1206" w:type="dxa"/>
            <w:tcBorders>
              <w:top w:val="single" w:sz="4" w:space="0" w:color="auto"/>
              <w:left w:val="nil"/>
              <w:bottom w:val="single" w:sz="4" w:space="0" w:color="auto"/>
              <w:right w:val="single" w:sz="4" w:space="0" w:color="auto"/>
            </w:tcBorders>
            <w:shd w:val="clear" w:color="000000" w:fill="E2F1ED"/>
            <w:vAlign w:val="center"/>
            <w:hideMark/>
          </w:tcPr>
          <w:p w14:paraId="1E54CFD4" w14:textId="77777777" w:rsidR="007D3110" w:rsidRPr="0048211B" w:rsidRDefault="007D3110" w:rsidP="00056F56">
            <w:pPr>
              <w:spacing w:after="0" w:line="240" w:lineRule="auto"/>
              <w:jc w:val="center"/>
              <w:rPr>
                <w:rFonts w:ascii="Times New Roman" w:eastAsia="Times New Roman" w:hAnsi="Times New Roman" w:cs="Times New Roman"/>
                <w:b/>
                <w:bCs/>
                <w:color w:val="000000"/>
                <w:kern w:val="0"/>
                <w:lang w:eastAsia="lt-LT"/>
                <w14:ligatures w14:val="none"/>
              </w:rPr>
            </w:pPr>
            <w:r w:rsidRPr="0048211B">
              <w:rPr>
                <w:rFonts w:ascii="Times New Roman" w:eastAsia="Times New Roman" w:hAnsi="Times New Roman" w:cs="Times New Roman"/>
                <w:b/>
                <w:bCs/>
                <w:color w:val="000000"/>
                <w:kern w:val="0"/>
                <w:lang w:eastAsia="lt-LT"/>
                <w14:ligatures w14:val="none"/>
              </w:rPr>
              <w:t>Pasirašytų sutarčių skaičius</w:t>
            </w:r>
          </w:p>
        </w:tc>
      </w:tr>
      <w:tr w:rsidR="007D3110" w:rsidRPr="0048211B" w14:paraId="4EF2A058" w14:textId="77777777" w:rsidTr="00056F56">
        <w:trPr>
          <w:trHeight w:val="1410"/>
          <w:jc w:val="center"/>
        </w:trPr>
        <w:tc>
          <w:tcPr>
            <w:tcW w:w="540" w:type="dxa"/>
            <w:tcBorders>
              <w:top w:val="nil"/>
              <w:left w:val="single" w:sz="4" w:space="0" w:color="auto"/>
              <w:bottom w:val="single" w:sz="4" w:space="0" w:color="auto"/>
              <w:right w:val="single" w:sz="4" w:space="0" w:color="auto"/>
            </w:tcBorders>
            <w:shd w:val="clear" w:color="000000" w:fill="E2F1ED"/>
            <w:vAlign w:val="center"/>
            <w:hideMark/>
          </w:tcPr>
          <w:p w14:paraId="763B2782"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 xml:space="preserve">1. </w:t>
            </w:r>
          </w:p>
        </w:tc>
        <w:tc>
          <w:tcPr>
            <w:tcW w:w="3013" w:type="dxa"/>
            <w:tcBorders>
              <w:top w:val="nil"/>
              <w:left w:val="nil"/>
              <w:bottom w:val="single" w:sz="4" w:space="0" w:color="auto"/>
              <w:right w:val="single" w:sz="4" w:space="0" w:color="auto"/>
            </w:tcBorders>
            <w:shd w:val="clear" w:color="000000" w:fill="E2F1ED"/>
            <w:vAlign w:val="center"/>
            <w:hideMark/>
          </w:tcPr>
          <w:p w14:paraId="56678C81" w14:textId="77777777" w:rsidR="007D3110" w:rsidRPr="0048211B" w:rsidRDefault="007D3110" w:rsidP="00056F56">
            <w:pPr>
              <w:spacing w:after="0" w:line="240" w:lineRule="auto"/>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Vienkartinė išmoka (išlaidų kompensavimas) SVV subjektams įrengimų, darbo priemonių ir technologinės įrangos išlaidoms iš dalies padengti</w:t>
            </w:r>
          </w:p>
        </w:tc>
        <w:tc>
          <w:tcPr>
            <w:tcW w:w="1120" w:type="dxa"/>
            <w:tcBorders>
              <w:top w:val="nil"/>
              <w:left w:val="nil"/>
              <w:bottom w:val="single" w:sz="4" w:space="0" w:color="auto"/>
              <w:right w:val="single" w:sz="4" w:space="0" w:color="auto"/>
            </w:tcBorders>
            <w:noWrap/>
            <w:vAlign w:val="center"/>
            <w:hideMark/>
          </w:tcPr>
          <w:p w14:paraId="5D860874"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97</w:t>
            </w:r>
          </w:p>
        </w:tc>
        <w:tc>
          <w:tcPr>
            <w:tcW w:w="1134" w:type="dxa"/>
            <w:tcBorders>
              <w:top w:val="nil"/>
              <w:left w:val="nil"/>
              <w:bottom w:val="single" w:sz="4" w:space="0" w:color="auto"/>
              <w:right w:val="single" w:sz="4" w:space="0" w:color="auto"/>
            </w:tcBorders>
            <w:noWrap/>
            <w:vAlign w:val="center"/>
            <w:hideMark/>
          </w:tcPr>
          <w:p w14:paraId="79FF30F0"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16</w:t>
            </w:r>
            <w:r>
              <w:rPr>
                <w:rFonts w:ascii="Times New Roman" w:eastAsia="Times New Roman" w:hAnsi="Times New Roman" w:cs="Times New Roman"/>
                <w:color w:val="000000"/>
                <w:kern w:val="0"/>
                <w:lang w:eastAsia="lt-LT"/>
                <w14:ligatures w14:val="none"/>
              </w:rPr>
              <w:t>0</w:t>
            </w:r>
            <w:r w:rsidRPr="0048211B">
              <w:rPr>
                <w:rFonts w:ascii="Times New Roman" w:eastAsia="Times New Roman" w:hAnsi="Times New Roman" w:cs="Times New Roman"/>
                <w:color w:val="000000"/>
                <w:kern w:val="0"/>
                <w:lang w:eastAsia="lt-LT"/>
                <w14:ligatures w14:val="none"/>
              </w:rPr>
              <w:t xml:space="preserve"> </w:t>
            </w:r>
            <w:r>
              <w:rPr>
                <w:rFonts w:ascii="Times New Roman" w:eastAsia="Times New Roman" w:hAnsi="Times New Roman" w:cs="Times New Roman"/>
                <w:color w:val="000000"/>
                <w:kern w:val="0"/>
                <w:lang w:eastAsia="lt-LT"/>
                <w14:ligatures w14:val="none"/>
              </w:rPr>
              <w:t>662</w:t>
            </w:r>
            <w:r w:rsidRPr="0048211B">
              <w:rPr>
                <w:rFonts w:ascii="Times New Roman" w:eastAsia="Times New Roman" w:hAnsi="Times New Roman" w:cs="Times New Roman"/>
                <w:color w:val="000000"/>
                <w:kern w:val="0"/>
                <w:lang w:eastAsia="lt-LT"/>
                <w14:ligatures w14:val="none"/>
              </w:rPr>
              <w:t>,87</w:t>
            </w:r>
          </w:p>
        </w:tc>
        <w:tc>
          <w:tcPr>
            <w:tcW w:w="1247" w:type="dxa"/>
            <w:tcBorders>
              <w:top w:val="nil"/>
              <w:left w:val="nil"/>
              <w:bottom w:val="single" w:sz="4" w:space="0" w:color="auto"/>
              <w:right w:val="single" w:sz="4" w:space="0" w:color="auto"/>
            </w:tcBorders>
            <w:noWrap/>
            <w:vAlign w:val="center"/>
            <w:hideMark/>
          </w:tcPr>
          <w:p w14:paraId="4E056F7B"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7</w:t>
            </w:r>
            <w:r>
              <w:rPr>
                <w:rFonts w:ascii="Times New Roman" w:eastAsia="Times New Roman" w:hAnsi="Times New Roman" w:cs="Times New Roman"/>
                <w:color w:val="000000"/>
                <w:kern w:val="0"/>
                <w:lang w:eastAsia="lt-LT"/>
                <w14:ligatures w14:val="none"/>
              </w:rPr>
              <w:t>4 314,78</w:t>
            </w:r>
          </w:p>
        </w:tc>
        <w:tc>
          <w:tcPr>
            <w:tcW w:w="1420" w:type="dxa"/>
            <w:tcBorders>
              <w:top w:val="nil"/>
              <w:left w:val="nil"/>
              <w:bottom w:val="single" w:sz="4" w:space="0" w:color="auto"/>
              <w:right w:val="single" w:sz="4" w:space="0" w:color="auto"/>
            </w:tcBorders>
            <w:noWrap/>
            <w:vAlign w:val="center"/>
            <w:hideMark/>
          </w:tcPr>
          <w:p w14:paraId="4192AB1C"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89 620,99</w:t>
            </w:r>
          </w:p>
        </w:tc>
        <w:tc>
          <w:tcPr>
            <w:tcW w:w="1206" w:type="dxa"/>
            <w:tcBorders>
              <w:top w:val="nil"/>
              <w:left w:val="nil"/>
              <w:bottom w:val="single" w:sz="4" w:space="0" w:color="auto"/>
              <w:right w:val="single" w:sz="4" w:space="0" w:color="auto"/>
            </w:tcBorders>
            <w:noWrap/>
            <w:vAlign w:val="center"/>
            <w:hideMark/>
          </w:tcPr>
          <w:p w14:paraId="32BB1A74"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4</w:t>
            </w:r>
            <w:r>
              <w:rPr>
                <w:rFonts w:ascii="Times New Roman" w:eastAsia="Times New Roman" w:hAnsi="Times New Roman" w:cs="Times New Roman"/>
                <w:color w:val="000000"/>
                <w:kern w:val="0"/>
                <w:lang w:eastAsia="lt-LT"/>
                <w14:ligatures w14:val="none"/>
              </w:rPr>
              <w:t>8</w:t>
            </w:r>
          </w:p>
        </w:tc>
      </w:tr>
      <w:tr w:rsidR="007D3110" w:rsidRPr="0048211B" w14:paraId="66AD9839" w14:textId="77777777" w:rsidTr="00056F56">
        <w:trPr>
          <w:trHeight w:val="1770"/>
          <w:jc w:val="center"/>
        </w:trPr>
        <w:tc>
          <w:tcPr>
            <w:tcW w:w="540" w:type="dxa"/>
            <w:tcBorders>
              <w:top w:val="nil"/>
              <w:left w:val="single" w:sz="4" w:space="0" w:color="auto"/>
              <w:bottom w:val="single" w:sz="4" w:space="0" w:color="auto"/>
              <w:right w:val="single" w:sz="4" w:space="0" w:color="auto"/>
            </w:tcBorders>
            <w:shd w:val="clear" w:color="000000" w:fill="E2F1ED"/>
            <w:noWrap/>
            <w:vAlign w:val="center"/>
            <w:hideMark/>
          </w:tcPr>
          <w:p w14:paraId="4CFE1F64"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2.</w:t>
            </w:r>
          </w:p>
        </w:tc>
        <w:tc>
          <w:tcPr>
            <w:tcW w:w="3013" w:type="dxa"/>
            <w:tcBorders>
              <w:top w:val="nil"/>
              <w:left w:val="nil"/>
              <w:bottom w:val="single" w:sz="4" w:space="0" w:color="auto"/>
              <w:right w:val="single" w:sz="4" w:space="0" w:color="auto"/>
            </w:tcBorders>
            <w:shd w:val="clear" w:color="000000" w:fill="E2F1ED"/>
            <w:vAlign w:val="center"/>
            <w:hideMark/>
          </w:tcPr>
          <w:p w14:paraId="4C072DD9" w14:textId="77777777" w:rsidR="007D3110" w:rsidRPr="0048211B" w:rsidRDefault="007D3110" w:rsidP="00056F56">
            <w:pPr>
              <w:spacing w:after="0" w:line="240" w:lineRule="auto"/>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Vienkartinė išmoka (išlaidų kompensavimas) SVV subjektams kompiuterinės, programinės įrangos, įmonės tinklalapio sukūrimo ir paskelbimo serveryje išlaidoms iš dalies padengti</w:t>
            </w:r>
          </w:p>
        </w:tc>
        <w:tc>
          <w:tcPr>
            <w:tcW w:w="1120" w:type="dxa"/>
            <w:tcBorders>
              <w:top w:val="nil"/>
              <w:left w:val="nil"/>
              <w:bottom w:val="single" w:sz="4" w:space="0" w:color="auto"/>
              <w:right w:val="single" w:sz="4" w:space="0" w:color="auto"/>
            </w:tcBorders>
            <w:noWrap/>
            <w:vAlign w:val="center"/>
            <w:hideMark/>
          </w:tcPr>
          <w:p w14:paraId="4A76B499"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1</w:t>
            </w:r>
          </w:p>
        </w:tc>
        <w:tc>
          <w:tcPr>
            <w:tcW w:w="1134" w:type="dxa"/>
            <w:tcBorders>
              <w:top w:val="nil"/>
              <w:left w:val="nil"/>
              <w:bottom w:val="single" w:sz="4" w:space="0" w:color="auto"/>
              <w:right w:val="single" w:sz="4" w:space="0" w:color="auto"/>
            </w:tcBorders>
            <w:noWrap/>
            <w:vAlign w:val="center"/>
            <w:hideMark/>
          </w:tcPr>
          <w:p w14:paraId="46FB3875"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4</w:t>
            </w:r>
            <w:r w:rsidRPr="0048211B">
              <w:rPr>
                <w:rFonts w:ascii="Times New Roman" w:eastAsia="Times New Roman" w:hAnsi="Times New Roman" w:cs="Times New Roman"/>
                <w:color w:val="000000"/>
                <w:kern w:val="0"/>
                <w:lang w:eastAsia="lt-LT"/>
                <w14:ligatures w14:val="none"/>
              </w:rPr>
              <w:t>00,00</w:t>
            </w:r>
          </w:p>
        </w:tc>
        <w:tc>
          <w:tcPr>
            <w:tcW w:w="1247" w:type="dxa"/>
            <w:tcBorders>
              <w:top w:val="nil"/>
              <w:left w:val="nil"/>
              <w:bottom w:val="single" w:sz="4" w:space="0" w:color="auto"/>
              <w:right w:val="single" w:sz="4" w:space="0" w:color="auto"/>
            </w:tcBorders>
            <w:noWrap/>
            <w:vAlign w:val="center"/>
            <w:hideMark/>
          </w:tcPr>
          <w:p w14:paraId="2EB1C968" w14:textId="77777777" w:rsidR="007D3110" w:rsidRPr="00986E29"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38</w:t>
            </w:r>
            <w:r w:rsidRPr="0048211B">
              <w:rPr>
                <w:rFonts w:ascii="Times New Roman" w:eastAsia="Times New Roman" w:hAnsi="Times New Roman" w:cs="Times New Roman"/>
                <w:color w:val="000000"/>
                <w:kern w:val="0"/>
                <w:lang w:eastAsia="lt-LT"/>
                <w14:ligatures w14:val="none"/>
              </w:rPr>
              <w:t>0,00</w:t>
            </w:r>
          </w:p>
        </w:tc>
        <w:tc>
          <w:tcPr>
            <w:tcW w:w="1420" w:type="dxa"/>
            <w:tcBorders>
              <w:top w:val="nil"/>
              <w:left w:val="nil"/>
              <w:bottom w:val="single" w:sz="4" w:space="0" w:color="auto"/>
              <w:right w:val="single" w:sz="4" w:space="0" w:color="auto"/>
            </w:tcBorders>
            <w:noWrap/>
            <w:vAlign w:val="center"/>
            <w:hideMark/>
          </w:tcPr>
          <w:p w14:paraId="758859A5"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206" w:type="dxa"/>
            <w:tcBorders>
              <w:top w:val="nil"/>
              <w:left w:val="nil"/>
              <w:bottom w:val="single" w:sz="4" w:space="0" w:color="auto"/>
              <w:right w:val="single" w:sz="4" w:space="0" w:color="auto"/>
            </w:tcBorders>
            <w:noWrap/>
            <w:vAlign w:val="center"/>
            <w:hideMark/>
          </w:tcPr>
          <w:p w14:paraId="0AE3F7FF"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1</w:t>
            </w:r>
          </w:p>
        </w:tc>
      </w:tr>
      <w:tr w:rsidR="007D3110" w:rsidRPr="0048211B" w14:paraId="103AAE70" w14:textId="77777777" w:rsidTr="00056F56">
        <w:trPr>
          <w:trHeight w:val="885"/>
          <w:jc w:val="center"/>
        </w:trPr>
        <w:tc>
          <w:tcPr>
            <w:tcW w:w="540" w:type="dxa"/>
            <w:tcBorders>
              <w:top w:val="nil"/>
              <w:left w:val="single" w:sz="4" w:space="0" w:color="auto"/>
              <w:bottom w:val="single" w:sz="4" w:space="0" w:color="auto"/>
              <w:right w:val="single" w:sz="4" w:space="0" w:color="auto"/>
            </w:tcBorders>
            <w:shd w:val="clear" w:color="000000" w:fill="E2F1ED"/>
            <w:noWrap/>
            <w:vAlign w:val="center"/>
            <w:hideMark/>
          </w:tcPr>
          <w:p w14:paraId="2CB5B174"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3.</w:t>
            </w:r>
          </w:p>
        </w:tc>
        <w:tc>
          <w:tcPr>
            <w:tcW w:w="3013" w:type="dxa"/>
            <w:tcBorders>
              <w:top w:val="nil"/>
              <w:left w:val="nil"/>
              <w:bottom w:val="single" w:sz="4" w:space="0" w:color="auto"/>
              <w:right w:val="single" w:sz="4" w:space="0" w:color="auto"/>
            </w:tcBorders>
            <w:shd w:val="clear" w:color="000000" w:fill="E2F1ED"/>
            <w:vAlign w:val="center"/>
            <w:hideMark/>
          </w:tcPr>
          <w:p w14:paraId="51657473" w14:textId="77777777" w:rsidR="007D3110" w:rsidRPr="0048211B" w:rsidRDefault="007D3110" w:rsidP="00056F56">
            <w:pPr>
              <w:spacing w:after="0" w:line="240" w:lineRule="auto"/>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Vienkartinė išmoka (išlaidų kompensavimas) SVV subjektams, pradėjusiems individualią veiklą</w:t>
            </w:r>
          </w:p>
        </w:tc>
        <w:tc>
          <w:tcPr>
            <w:tcW w:w="1120" w:type="dxa"/>
            <w:tcBorders>
              <w:top w:val="nil"/>
              <w:left w:val="nil"/>
              <w:bottom w:val="single" w:sz="4" w:space="0" w:color="auto"/>
              <w:right w:val="single" w:sz="4" w:space="0" w:color="auto"/>
            </w:tcBorders>
            <w:noWrap/>
            <w:vAlign w:val="center"/>
            <w:hideMark/>
          </w:tcPr>
          <w:p w14:paraId="3C313A4B"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4</w:t>
            </w:r>
          </w:p>
        </w:tc>
        <w:tc>
          <w:tcPr>
            <w:tcW w:w="1134" w:type="dxa"/>
            <w:tcBorders>
              <w:top w:val="nil"/>
              <w:left w:val="nil"/>
              <w:bottom w:val="single" w:sz="4" w:space="0" w:color="auto"/>
              <w:right w:val="single" w:sz="4" w:space="0" w:color="auto"/>
            </w:tcBorders>
            <w:noWrap/>
            <w:vAlign w:val="center"/>
            <w:hideMark/>
          </w:tcPr>
          <w:p w14:paraId="479612E8"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3870</w:t>
            </w:r>
            <w:r w:rsidRPr="0048211B">
              <w:rPr>
                <w:rFonts w:ascii="Times New Roman" w:eastAsia="Times New Roman" w:hAnsi="Times New Roman" w:cs="Times New Roman"/>
                <w:color w:val="000000"/>
                <w:kern w:val="0"/>
                <w:lang w:eastAsia="lt-LT"/>
                <w14:ligatures w14:val="none"/>
              </w:rPr>
              <w:t>,00</w:t>
            </w:r>
          </w:p>
        </w:tc>
        <w:tc>
          <w:tcPr>
            <w:tcW w:w="1247" w:type="dxa"/>
            <w:tcBorders>
              <w:top w:val="nil"/>
              <w:left w:val="nil"/>
              <w:bottom w:val="single" w:sz="4" w:space="0" w:color="auto"/>
              <w:right w:val="single" w:sz="4" w:space="0" w:color="auto"/>
            </w:tcBorders>
            <w:noWrap/>
            <w:vAlign w:val="center"/>
            <w:hideMark/>
          </w:tcPr>
          <w:p w14:paraId="636028F1"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760,00</w:t>
            </w:r>
          </w:p>
        </w:tc>
        <w:tc>
          <w:tcPr>
            <w:tcW w:w="1420" w:type="dxa"/>
            <w:tcBorders>
              <w:top w:val="nil"/>
              <w:left w:val="nil"/>
              <w:bottom w:val="single" w:sz="4" w:space="0" w:color="auto"/>
              <w:right w:val="single" w:sz="4" w:space="0" w:color="auto"/>
            </w:tcBorders>
            <w:noWrap/>
            <w:vAlign w:val="center"/>
            <w:hideMark/>
          </w:tcPr>
          <w:p w14:paraId="7B0F9D82" w14:textId="4B1B5A2A"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3</w:t>
            </w:r>
            <w:r w:rsidR="00166F85">
              <w:rPr>
                <w:rFonts w:ascii="Times New Roman" w:eastAsia="Times New Roman" w:hAnsi="Times New Roman" w:cs="Times New Roman"/>
                <w:color w:val="000000"/>
                <w:kern w:val="0"/>
                <w:lang w:eastAsia="lt-LT"/>
                <w14:ligatures w14:val="none"/>
              </w:rPr>
              <w:t xml:space="preserve"> </w:t>
            </w:r>
            <w:r>
              <w:rPr>
                <w:rFonts w:ascii="Times New Roman" w:eastAsia="Times New Roman" w:hAnsi="Times New Roman" w:cs="Times New Roman"/>
                <w:color w:val="000000"/>
                <w:kern w:val="0"/>
                <w:lang w:eastAsia="lt-LT"/>
                <w14:ligatures w14:val="none"/>
              </w:rPr>
              <w:t>070,00</w:t>
            </w:r>
          </w:p>
        </w:tc>
        <w:tc>
          <w:tcPr>
            <w:tcW w:w="1206" w:type="dxa"/>
            <w:tcBorders>
              <w:top w:val="nil"/>
              <w:left w:val="nil"/>
              <w:bottom w:val="single" w:sz="4" w:space="0" w:color="auto"/>
              <w:right w:val="single" w:sz="4" w:space="0" w:color="auto"/>
            </w:tcBorders>
            <w:noWrap/>
            <w:vAlign w:val="center"/>
            <w:hideMark/>
          </w:tcPr>
          <w:p w14:paraId="211A7D03"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2</w:t>
            </w:r>
          </w:p>
        </w:tc>
      </w:tr>
      <w:tr w:rsidR="007D3110" w:rsidRPr="0048211B" w14:paraId="16790F1B" w14:textId="77777777" w:rsidTr="00056F56">
        <w:trPr>
          <w:trHeight w:val="630"/>
          <w:jc w:val="center"/>
        </w:trPr>
        <w:tc>
          <w:tcPr>
            <w:tcW w:w="540" w:type="dxa"/>
            <w:tcBorders>
              <w:top w:val="nil"/>
              <w:left w:val="single" w:sz="4" w:space="0" w:color="auto"/>
              <w:bottom w:val="single" w:sz="4" w:space="0" w:color="auto"/>
              <w:right w:val="single" w:sz="4" w:space="0" w:color="auto"/>
            </w:tcBorders>
            <w:shd w:val="clear" w:color="000000" w:fill="E2F1ED"/>
            <w:noWrap/>
            <w:vAlign w:val="center"/>
            <w:hideMark/>
          </w:tcPr>
          <w:p w14:paraId="3642CA11"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4.</w:t>
            </w:r>
          </w:p>
        </w:tc>
        <w:tc>
          <w:tcPr>
            <w:tcW w:w="3013" w:type="dxa"/>
            <w:tcBorders>
              <w:top w:val="nil"/>
              <w:left w:val="nil"/>
              <w:bottom w:val="single" w:sz="4" w:space="0" w:color="auto"/>
              <w:right w:val="single" w:sz="4" w:space="0" w:color="auto"/>
            </w:tcBorders>
            <w:shd w:val="clear" w:color="000000" w:fill="E2F1ED"/>
            <w:vAlign w:val="center"/>
            <w:hideMark/>
          </w:tcPr>
          <w:p w14:paraId="3B4EBDAD" w14:textId="77777777" w:rsidR="007D3110" w:rsidRPr="0048211B" w:rsidRDefault="007D3110" w:rsidP="00056F56">
            <w:pPr>
              <w:spacing w:after="0" w:line="240" w:lineRule="auto"/>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Banko ir (ar) kredito unijos suteikto kredito palūkanų dalinis dengimas</w:t>
            </w:r>
          </w:p>
        </w:tc>
        <w:tc>
          <w:tcPr>
            <w:tcW w:w="1120" w:type="dxa"/>
            <w:tcBorders>
              <w:top w:val="nil"/>
              <w:left w:val="nil"/>
              <w:bottom w:val="single" w:sz="4" w:space="0" w:color="auto"/>
              <w:right w:val="single" w:sz="4" w:space="0" w:color="auto"/>
            </w:tcBorders>
            <w:noWrap/>
            <w:vAlign w:val="center"/>
            <w:hideMark/>
          </w:tcPr>
          <w:p w14:paraId="56CF64F9"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w:t>
            </w:r>
          </w:p>
        </w:tc>
        <w:tc>
          <w:tcPr>
            <w:tcW w:w="1134" w:type="dxa"/>
            <w:tcBorders>
              <w:top w:val="nil"/>
              <w:left w:val="nil"/>
              <w:bottom w:val="single" w:sz="4" w:space="0" w:color="auto"/>
              <w:right w:val="single" w:sz="4" w:space="0" w:color="auto"/>
            </w:tcBorders>
            <w:noWrap/>
            <w:vAlign w:val="center"/>
            <w:hideMark/>
          </w:tcPr>
          <w:p w14:paraId="6D61771A"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247" w:type="dxa"/>
            <w:tcBorders>
              <w:top w:val="nil"/>
              <w:left w:val="nil"/>
              <w:bottom w:val="single" w:sz="4" w:space="0" w:color="auto"/>
              <w:right w:val="single" w:sz="4" w:space="0" w:color="auto"/>
            </w:tcBorders>
            <w:noWrap/>
            <w:vAlign w:val="center"/>
            <w:hideMark/>
          </w:tcPr>
          <w:p w14:paraId="4F2307B2"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420" w:type="dxa"/>
            <w:tcBorders>
              <w:top w:val="nil"/>
              <w:left w:val="nil"/>
              <w:bottom w:val="single" w:sz="4" w:space="0" w:color="auto"/>
              <w:right w:val="single" w:sz="4" w:space="0" w:color="auto"/>
            </w:tcBorders>
            <w:noWrap/>
            <w:vAlign w:val="center"/>
            <w:hideMark/>
          </w:tcPr>
          <w:p w14:paraId="0DEB1D32"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206" w:type="dxa"/>
            <w:tcBorders>
              <w:top w:val="nil"/>
              <w:left w:val="nil"/>
              <w:bottom w:val="single" w:sz="4" w:space="0" w:color="auto"/>
              <w:right w:val="single" w:sz="4" w:space="0" w:color="auto"/>
            </w:tcBorders>
            <w:noWrap/>
            <w:vAlign w:val="center"/>
            <w:hideMark/>
          </w:tcPr>
          <w:p w14:paraId="0FCBBF5D"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w:t>
            </w:r>
          </w:p>
        </w:tc>
      </w:tr>
      <w:tr w:rsidR="007D3110" w:rsidRPr="0048211B" w14:paraId="328D28B5" w14:textId="77777777" w:rsidTr="00056F56">
        <w:trPr>
          <w:trHeight w:val="555"/>
          <w:jc w:val="center"/>
        </w:trPr>
        <w:tc>
          <w:tcPr>
            <w:tcW w:w="540" w:type="dxa"/>
            <w:tcBorders>
              <w:top w:val="nil"/>
              <w:left w:val="single" w:sz="4" w:space="0" w:color="auto"/>
              <w:bottom w:val="single" w:sz="4" w:space="0" w:color="auto"/>
              <w:right w:val="single" w:sz="4" w:space="0" w:color="auto"/>
            </w:tcBorders>
            <w:shd w:val="clear" w:color="000000" w:fill="E2F1ED"/>
            <w:noWrap/>
            <w:vAlign w:val="center"/>
            <w:hideMark/>
          </w:tcPr>
          <w:p w14:paraId="3D453AC0"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5.</w:t>
            </w:r>
          </w:p>
        </w:tc>
        <w:tc>
          <w:tcPr>
            <w:tcW w:w="3013" w:type="dxa"/>
            <w:tcBorders>
              <w:top w:val="nil"/>
              <w:left w:val="nil"/>
              <w:bottom w:val="single" w:sz="4" w:space="0" w:color="auto"/>
              <w:right w:val="single" w:sz="4" w:space="0" w:color="auto"/>
            </w:tcBorders>
            <w:shd w:val="clear" w:color="000000" w:fill="E2F1ED"/>
            <w:vAlign w:val="center"/>
            <w:hideMark/>
          </w:tcPr>
          <w:p w14:paraId="23EBBD94" w14:textId="77777777" w:rsidR="007D3110" w:rsidRPr="0048211B" w:rsidRDefault="007D3110" w:rsidP="00056F56">
            <w:pPr>
              <w:spacing w:after="0" w:line="240" w:lineRule="auto"/>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Verslininkų kvalifikacijos kėlimo išlaidų dalinis dengimas</w:t>
            </w:r>
          </w:p>
        </w:tc>
        <w:tc>
          <w:tcPr>
            <w:tcW w:w="1120" w:type="dxa"/>
            <w:tcBorders>
              <w:top w:val="nil"/>
              <w:left w:val="nil"/>
              <w:bottom w:val="single" w:sz="4" w:space="0" w:color="auto"/>
              <w:right w:val="single" w:sz="4" w:space="0" w:color="auto"/>
            </w:tcBorders>
            <w:noWrap/>
            <w:vAlign w:val="center"/>
            <w:hideMark/>
          </w:tcPr>
          <w:p w14:paraId="25D4AAD6"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w:t>
            </w:r>
          </w:p>
        </w:tc>
        <w:tc>
          <w:tcPr>
            <w:tcW w:w="1134" w:type="dxa"/>
            <w:tcBorders>
              <w:top w:val="nil"/>
              <w:left w:val="nil"/>
              <w:bottom w:val="single" w:sz="4" w:space="0" w:color="auto"/>
              <w:right w:val="single" w:sz="4" w:space="0" w:color="auto"/>
            </w:tcBorders>
            <w:noWrap/>
            <w:vAlign w:val="center"/>
            <w:hideMark/>
          </w:tcPr>
          <w:p w14:paraId="6AAAA5F0"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247" w:type="dxa"/>
            <w:tcBorders>
              <w:top w:val="nil"/>
              <w:left w:val="nil"/>
              <w:bottom w:val="single" w:sz="4" w:space="0" w:color="auto"/>
              <w:right w:val="single" w:sz="4" w:space="0" w:color="auto"/>
            </w:tcBorders>
            <w:noWrap/>
            <w:vAlign w:val="center"/>
            <w:hideMark/>
          </w:tcPr>
          <w:p w14:paraId="2FACCBFE"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420" w:type="dxa"/>
            <w:tcBorders>
              <w:top w:val="nil"/>
              <w:left w:val="nil"/>
              <w:bottom w:val="single" w:sz="4" w:space="0" w:color="auto"/>
              <w:right w:val="single" w:sz="4" w:space="0" w:color="auto"/>
            </w:tcBorders>
            <w:noWrap/>
            <w:vAlign w:val="center"/>
            <w:hideMark/>
          </w:tcPr>
          <w:p w14:paraId="131AA704"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206" w:type="dxa"/>
            <w:tcBorders>
              <w:top w:val="nil"/>
              <w:left w:val="nil"/>
              <w:bottom w:val="single" w:sz="4" w:space="0" w:color="auto"/>
              <w:right w:val="single" w:sz="4" w:space="0" w:color="auto"/>
            </w:tcBorders>
            <w:noWrap/>
            <w:vAlign w:val="center"/>
            <w:hideMark/>
          </w:tcPr>
          <w:p w14:paraId="008612D5"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w:t>
            </w:r>
          </w:p>
        </w:tc>
      </w:tr>
      <w:tr w:rsidR="007D3110" w:rsidRPr="0048211B" w14:paraId="153E25A2" w14:textId="77777777" w:rsidTr="00056F56">
        <w:trPr>
          <w:trHeight w:val="570"/>
          <w:jc w:val="center"/>
        </w:trPr>
        <w:tc>
          <w:tcPr>
            <w:tcW w:w="540" w:type="dxa"/>
            <w:tcBorders>
              <w:top w:val="nil"/>
              <w:left w:val="single" w:sz="4" w:space="0" w:color="auto"/>
              <w:bottom w:val="single" w:sz="4" w:space="0" w:color="auto"/>
              <w:right w:val="single" w:sz="4" w:space="0" w:color="auto"/>
            </w:tcBorders>
            <w:shd w:val="clear" w:color="000000" w:fill="E2F1ED"/>
            <w:noWrap/>
            <w:vAlign w:val="center"/>
            <w:hideMark/>
          </w:tcPr>
          <w:p w14:paraId="6C5F6B7D"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6.</w:t>
            </w:r>
          </w:p>
        </w:tc>
        <w:tc>
          <w:tcPr>
            <w:tcW w:w="3013" w:type="dxa"/>
            <w:tcBorders>
              <w:top w:val="nil"/>
              <w:left w:val="nil"/>
              <w:bottom w:val="single" w:sz="4" w:space="0" w:color="auto"/>
              <w:right w:val="single" w:sz="4" w:space="0" w:color="auto"/>
            </w:tcBorders>
            <w:shd w:val="clear" w:color="000000" w:fill="E2F1ED"/>
            <w:vAlign w:val="center"/>
            <w:hideMark/>
          </w:tcPr>
          <w:p w14:paraId="23AB878C" w14:textId="77777777" w:rsidR="007D3110" w:rsidRPr="0048211B" w:rsidRDefault="007D3110" w:rsidP="00056F56">
            <w:pPr>
              <w:spacing w:after="0" w:line="240" w:lineRule="auto"/>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Dalyvavimo parodoje išlaidų dalinis dengimas</w:t>
            </w:r>
          </w:p>
        </w:tc>
        <w:tc>
          <w:tcPr>
            <w:tcW w:w="1120" w:type="dxa"/>
            <w:tcBorders>
              <w:top w:val="nil"/>
              <w:left w:val="nil"/>
              <w:bottom w:val="single" w:sz="4" w:space="0" w:color="auto"/>
              <w:right w:val="single" w:sz="4" w:space="0" w:color="auto"/>
            </w:tcBorders>
            <w:noWrap/>
            <w:vAlign w:val="center"/>
            <w:hideMark/>
          </w:tcPr>
          <w:p w14:paraId="067BBBBD"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w:t>
            </w:r>
          </w:p>
        </w:tc>
        <w:tc>
          <w:tcPr>
            <w:tcW w:w="1134" w:type="dxa"/>
            <w:tcBorders>
              <w:top w:val="nil"/>
              <w:left w:val="nil"/>
              <w:bottom w:val="single" w:sz="4" w:space="0" w:color="auto"/>
              <w:right w:val="single" w:sz="4" w:space="0" w:color="auto"/>
            </w:tcBorders>
            <w:noWrap/>
            <w:vAlign w:val="center"/>
            <w:hideMark/>
          </w:tcPr>
          <w:p w14:paraId="53DDE5C6"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247" w:type="dxa"/>
            <w:tcBorders>
              <w:top w:val="nil"/>
              <w:left w:val="nil"/>
              <w:bottom w:val="single" w:sz="4" w:space="0" w:color="auto"/>
              <w:right w:val="single" w:sz="4" w:space="0" w:color="auto"/>
            </w:tcBorders>
            <w:noWrap/>
            <w:vAlign w:val="center"/>
            <w:hideMark/>
          </w:tcPr>
          <w:p w14:paraId="02C4CBE7"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420" w:type="dxa"/>
            <w:tcBorders>
              <w:top w:val="nil"/>
              <w:left w:val="nil"/>
              <w:bottom w:val="single" w:sz="4" w:space="0" w:color="auto"/>
              <w:right w:val="single" w:sz="4" w:space="0" w:color="auto"/>
            </w:tcBorders>
            <w:noWrap/>
            <w:vAlign w:val="center"/>
            <w:hideMark/>
          </w:tcPr>
          <w:p w14:paraId="52CF10C4"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206" w:type="dxa"/>
            <w:tcBorders>
              <w:top w:val="nil"/>
              <w:left w:val="nil"/>
              <w:bottom w:val="single" w:sz="4" w:space="0" w:color="auto"/>
              <w:right w:val="single" w:sz="4" w:space="0" w:color="auto"/>
            </w:tcBorders>
            <w:noWrap/>
            <w:vAlign w:val="center"/>
            <w:hideMark/>
          </w:tcPr>
          <w:p w14:paraId="6CC323B7"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w:t>
            </w:r>
          </w:p>
        </w:tc>
      </w:tr>
      <w:tr w:rsidR="007D3110" w:rsidRPr="0048211B" w14:paraId="1590E128" w14:textId="77777777" w:rsidTr="00056F56">
        <w:trPr>
          <w:trHeight w:val="855"/>
          <w:jc w:val="center"/>
        </w:trPr>
        <w:tc>
          <w:tcPr>
            <w:tcW w:w="540" w:type="dxa"/>
            <w:tcBorders>
              <w:top w:val="nil"/>
              <w:left w:val="single" w:sz="4" w:space="0" w:color="auto"/>
              <w:bottom w:val="single" w:sz="4" w:space="0" w:color="auto"/>
              <w:right w:val="single" w:sz="4" w:space="0" w:color="auto"/>
            </w:tcBorders>
            <w:shd w:val="clear" w:color="000000" w:fill="E2F1ED"/>
            <w:noWrap/>
            <w:vAlign w:val="center"/>
            <w:hideMark/>
          </w:tcPr>
          <w:p w14:paraId="0C367EF6"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7.</w:t>
            </w:r>
          </w:p>
        </w:tc>
        <w:tc>
          <w:tcPr>
            <w:tcW w:w="3013" w:type="dxa"/>
            <w:tcBorders>
              <w:top w:val="nil"/>
              <w:left w:val="nil"/>
              <w:bottom w:val="single" w:sz="4" w:space="0" w:color="auto"/>
              <w:right w:val="single" w:sz="4" w:space="0" w:color="auto"/>
            </w:tcBorders>
            <w:shd w:val="clear" w:color="000000" w:fill="E2F1ED"/>
            <w:vAlign w:val="center"/>
            <w:hideMark/>
          </w:tcPr>
          <w:p w14:paraId="21B1654E" w14:textId="77777777" w:rsidR="007D3110" w:rsidRPr="0048211B" w:rsidRDefault="007D3110" w:rsidP="00056F56">
            <w:pPr>
              <w:spacing w:after="0" w:line="240" w:lineRule="auto"/>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Seminarų, mokymų, konferencijų, parodų organizavimo išlaidų dalinis dengimas</w:t>
            </w:r>
          </w:p>
        </w:tc>
        <w:tc>
          <w:tcPr>
            <w:tcW w:w="1120" w:type="dxa"/>
            <w:tcBorders>
              <w:top w:val="nil"/>
              <w:left w:val="nil"/>
              <w:bottom w:val="single" w:sz="4" w:space="0" w:color="auto"/>
              <w:right w:val="single" w:sz="4" w:space="0" w:color="auto"/>
            </w:tcBorders>
            <w:noWrap/>
            <w:vAlign w:val="center"/>
            <w:hideMark/>
          </w:tcPr>
          <w:p w14:paraId="2D88352F"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w:t>
            </w:r>
          </w:p>
        </w:tc>
        <w:tc>
          <w:tcPr>
            <w:tcW w:w="1134" w:type="dxa"/>
            <w:tcBorders>
              <w:top w:val="nil"/>
              <w:left w:val="nil"/>
              <w:bottom w:val="single" w:sz="4" w:space="0" w:color="auto"/>
              <w:right w:val="single" w:sz="4" w:space="0" w:color="auto"/>
            </w:tcBorders>
            <w:noWrap/>
            <w:vAlign w:val="center"/>
            <w:hideMark/>
          </w:tcPr>
          <w:p w14:paraId="5D6D095D"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247" w:type="dxa"/>
            <w:tcBorders>
              <w:top w:val="nil"/>
              <w:left w:val="nil"/>
              <w:bottom w:val="single" w:sz="4" w:space="0" w:color="auto"/>
              <w:right w:val="single" w:sz="4" w:space="0" w:color="auto"/>
            </w:tcBorders>
            <w:noWrap/>
            <w:vAlign w:val="center"/>
            <w:hideMark/>
          </w:tcPr>
          <w:p w14:paraId="3B0D24F4"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420" w:type="dxa"/>
            <w:tcBorders>
              <w:top w:val="nil"/>
              <w:left w:val="nil"/>
              <w:bottom w:val="single" w:sz="4" w:space="0" w:color="auto"/>
              <w:right w:val="single" w:sz="4" w:space="0" w:color="auto"/>
            </w:tcBorders>
            <w:noWrap/>
            <w:vAlign w:val="center"/>
            <w:hideMark/>
          </w:tcPr>
          <w:p w14:paraId="024F7B43"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206" w:type="dxa"/>
            <w:tcBorders>
              <w:top w:val="nil"/>
              <w:left w:val="nil"/>
              <w:bottom w:val="single" w:sz="4" w:space="0" w:color="auto"/>
              <w:right w:val="single" w:sz="4" w:space="0" w:color="auto"/>
            </w:tcBorders>
            <w:noWrap/>
            <w:vAlign w:val="center"/>
            <w:hideMark/>
          </w:tcPr>
          <w:p w14:paraId="3E386BEB"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w:t>
            </w:r>
          </w:p>
        </w:tc>
      </w:tr>
      <w:tr w:rsidR="007D3110" w:rsidRPr="0048211B" w14:paraId="6415469E" w14:textId="77777777" w:rsidTr="00056F56">
        <w:trPr>
          <w:trHeight w:val="570"/>
          <w:jc w:val="center"/>
        </w:trPr>
        <w:tc>
          <w:tcPr>
            <w:tcW w:w="540" w:type="dxa"/>
            <w:tcBorders>
              <w:top w:val="nil"/>
              <w:left w:val="single" w:sz="4" w:space="0" w:color="auto"/>
              <w:bottom w:val="single" w:sz="4" w:space="0" w:color="auto"/>
              <w:right w:val="single" w:sz="4" w:space="0" w:color="auto"/>
            </w:tcBorders>
            <w:shd w:val="clear" w:color="000000" w:fill="E2F1ED"/>
            <w:noWrap/>
            <w:vAlign w:val="center"/>
            <w:hideMark/>
          </w:tcPr>
          <w:p w14:paraId="721A6A49"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8.</w:t>
            </w:r>
          </w:p>
        </w:tc>
        <w:tc>
          <w:tcPr>
            <w:tcW w:w="3013" w:type="dxa"/>
            <w:tcBorders>
              <w:top w:val="nil"/>
              <w:left w:val="nil"/>
              <w:bottom w:val="single" w:sz="4" w:space="0" w:color="auto"/>
              <w:right w:val="single" w:sz="4" w:space="0" w:color="auto"/>
            </w:tcBorders>
            <w:shd w:val="clear" w:color="000000" w:fill="E2F1ED"/>
            <w:vAlign w:val="center"/>
            <w:hideMark/>
          </w:tcPr>
          <w:p w14:paraId="7A6C598B" w14:textId="77777777" w:rsidR="007D3110" w:rsidRPr="0048211B" w:rsidRDefault="007D3110" w:rsidP="00056F56">
            <w:pPr>
              <w:spacing w:after="0" w:line="240" w:lineRule="auto"/>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Patalpų verslui nuomos kainos dalinis dengimas</w:t>
            </w:r>
          </w:p>
        </w:tc>
        <w:tc>
          <w:tcPr>
            <w:tcW w:w="1120" w:type="dxa"/>
            <w:tcBorders>
              <w:top w:val="nil"/>
              <w:left w:val="nil"/>
              <w:bottom w:val="single" w:sz="4" w:space="0" w:color="auto"/>
              <w:right w:val="single" w:sz="4" w:space="0" w:color="auto"/>
            </w:tcBorders>
            <w:noWrap/>
            <w:vAlign w:val="center"/>
            <w:hideMark/>
          </w:tcPr>
          <w:p w14:paraId="29B42069"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w:t>
            </w:r>
          </w:p>
        </w:tc>
        <w:tc>
          <w:tcPr>
            <w:tcW w:w="1134" w:type="dxa"/>
            <w:tcBorders>
              <w:top w:val="nil"/>
              <w:left w:val="nil"/>
              <w:bottom w:val="single" w:sz="4" w:space="0" w:color="auto"/>
              <w:right w:val="single" w:sz="4" w:space="0" w:color="auto"/>
            </w:tcBorders>
            <w:noWrap/>
            <w:vAlign w:val="center"/>
            <w:hideMark/>
          </w:tcPr>
          <w:p w14:paraId="7E4C19CF"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247" w:type="dxa"/>
            <w:tcBorders>
              <w:top w:val="nil"/>
              <w:left w:val="nil"/>
              <w:bottom w:val="single" w:sz="4" w:space="0" w:color="auto"/>
              <w:right w:val="single" w:sz="4" w:space="0" w:color="auto"/>
            </w:tcBorders>
            <w:noWrap/>
            <w:vAlign w:val="center"/>
            <w:hideMark/>
          </w:tcPr>
          <w:p w14:paraId="488706D8"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420" w:type="dxa"/>
            <w:tcBorders>
              <w:top w:val="nil"/>
              <w:left w:val="nil"/>
              <w:bottom w:val="single" w:sz="4" w:space="0" w:color="auto"/>
              <w:right w:val="single" w:sz="4" w:space="0" w:color="auto"/>
            </w:tcBorders>
            <w:noWrap/>
            <w:vAlign w:val="center"/>
            <w:hideMark/>
          </w:tcPr>
          <w:p w14:paraId="7F1E74FD"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0,00</w:t>
            </w:r>
          </w:p>
        </w:tc>
        <w:tc>
          <w:tcPr>
            <w:tcW w:w="1206" w:type="dxa"/>
            <w:tcBorders>
              <w:top w:val="nil"/>
              <w:left w:val="nil"/>
              <w:bottom w:val="single" w:sz="4" w:space="0" w:color="auto"/>
              <w:right w:val="single" w:sz="4" w:space="0" w:color="auto"/>
            </w:tcBorders>
            <w:noWrap/>
            <w:vAlign w:val="center"/>
            <w:hideMark/>
          </w:tcPr>
          <w:p w14:paraId="4E7B1D06" w14:textId="77777777" w:rsidR="007D3110" w:rsidRPr="0048211B" w:rsidRDefault="007D3110" w:rsidP="00056F56">
            <w:pPr>
              <w:spacing w:after="0" w:line="240" w:lineRule="auto"/>
              <w:jc w:val="center"/>
              <w:rPr>
                <w:rFonts w:ascii="Times New Roman" w:eastAsia="Times New Roman" w:hAnsi="Times New Roman" w:cs="Times New Roman"/>
                <w:color w:val="000000"/>
                <w:kern w:val="0"/>
                <w:lang w:eastAsia="lt-LT"/>
                <w14:ligatures w14:val="none"/>
              </w:rPr>
            </w:pPr>
            <w:r w:rsidRPr="0048211B">
              <w:rPr>
                <w:rFonts w:ascii="Times New Roman" w:eastAsia="Times New Roman" w:hAnsi="Times New Roman" w:cs="Times New Roman"/>
                <w:color w:val="000000"/>
                <w:kern w:val="0"/>
                <w:lang w:eastAsia="lt-LT"/>
                <w14:ligatures w14:val="none"/>
              </w:rPr>
              <w:t>0</w:t>
            </w:r>
          </w:p>
        </w:tc>
      </w:tr>
      <w:tr w:rsidR="007D3110" w:rsidRPr="0048211B" w14:paraId="7D08822A" w14:textId="77777777" w:rsidTr="00056F56">
        <w:trPr>
          <w:trHeight w:val="300"/>
          <w:jc w:val="center"/>
        </w:trPr>
        <w:tc>
          <w:tcPr>
            <w:tcW w:w="3553" w:type="dxa"/>
            <w:gridSpan w:val="2"/>
            <w:tcBorders>
              <w:top w:val="single" w:sz="4" w:space="0" w:color="auto"/>
              <w:left w:val="single" w:sz="4" w:space="0" w:color="auto"/>
              <w:bottom w:val="single" w:sz="4" w:space="0" w:color="auto"/>
              <w:right w:val="single" w:sz="4" w:space="0" w:color="auto"/>
            </w:tcBorders>
            <w:shd w:val="clear" w:color="000000" w:fill="E2F1ED"/>
            <w:vAlign w:val="center"/>
            <w:hideMark/>
          </w:tcPr>
          <w:p w14:paraId="1F431AA1" w14:textId="77777777" w:rsidR="007D3110" w:rsidRPr="0048211B" w:rsidRDefault="007D3110" w:rsidP="00056F56">
            <w:pPr>
              <w:spacing w:after="0" w:line="240" w:lineRule="auto"/>
              <w:jc w:val="center"/>
              <w:rPr>
                <w:rFonts w:ascii="Times New Roman" w:eastAsia="Times New Roman" w:hAnsi="Times New Roman" w:cs="Times New Roman"/>
                <w:b/>
                <w:bCs/>
                <w:color w:val="000000"/>
                <w:kern w:val="0"/>
                <w:lang w:eastAsia="lt-LT"/>
                <w14:ligatures w14:val="none"/>
              </w:rPr>
            </w:pPr>
            <w:r w:rsidRPr="0048211B">
              <w:rPr>
                <w:rFonts w:ascii="Times New Roman" w:eastAsia="Times New Roman" w:hAnsi="Times New Roman" w:cs="Times New Roman"/>
                <w:b/>
                <w:bCs/>
                <w:color w:val="000000"/>
                <w:kern w:val="0"/>
                <w:lang w:eastAsia="lt-LT"/>
                <w14:ligatures w14:val="none"/>
              </w:rPr>
              <w:t>Iš viso</w:t>
            </w:r>
          </w:p>
        </w:tc>
        <w:tc>
          <w:tcPr>
            <w:tcW w:w="1120" w:type="dxa"/>
            <w:tcBorders>
              <w:top w:val="nil"/>
              <w:left w:val="nil"/>
              <w:bottom w:val="single" w:sz="4" w:space="0" w:color="auto"/>
              <w:right w:val="single" w:sz="4" w:space="0" w:color="auto"/>
            </w:tcBorders>
            <w:noWrap/>
            <w:vAlign w:val="center"/>
            <w:hideMark/>
          </w:tcPr>
          <w:p w14:paraId="6C61564C" w14:textId="77777777" w:rsidR="007D3110" w:rsidRPr="0048211B" w:rsidRDefault="007D3110" w:rsidP="00056F56">
            <w:pPr>
              <w:spacing w:after="0" w:line="240" w:lineRule="auto"/>
              <w:jc w:val="center"/>
              <w:rPr>
                <w:rFonts w:ascii="Times New Roman" w:eastAsia="Times New Roman" w:hAnsi="Times New Roman" w:cs="Times New Roman"/>
                <w:b/>
                <w:bCs/>
                <w:color w:val="000000"/>
                <w:kern w:val="0"/>
                <w:lang w:eastAsia="lt-LT"/>
                <w14:ligatures w14:val="none"/>
              </w:rPr>
            </w:pPr>
            <w:r w:rsidRPr="0048211B">
              <w:rPr>
                <w:rFonts w:ascii="Times New Roman" w:eastAsia="Times New Roman" w:hAnsi="Times New Roman" w:cs="Times New Roman"/>
                <w:b/>
                <w:bCs/>
                <w:color w:val="000000"/>
                <w:kern w:val="0"/>
                <w:lang w:eastAsia="lt-LT"/>
                <w14:ligatures w14:val="none"/>
              </w:rPr>
              <w:t>102</w:t>
            </w:r>
          </w:p>
        </w:tc>
        <w:tc>
          <w:tcPr>
            <w:tcW w:w="1134" w:type="dxa"/>
            <w:tcBorders>
              <w:top w:val="nil"/>
              <w:left w:val="nil"/>
              <w:bottom w:val="single" w:sz="4" w:space="0" w:color="auto"/>
              <w:right w:val="single" w:sz="4" w:space="0" w:color="auto"/>
            </w:tcBorders>
            <w:noWrap/>
            <w:vAlign w:val="center"/>
            <w:hideMark/>
          </w:tcPr>
          <w:p w14:paraId="6D388A35" w14:textId="77777777" w:rsidR="007D3110" w:rsidRPr="0048211B" w:rsidRDefault="007D3110" w:rsidP="00056F56">
            <w:pPr>
              <w:spacing w:after="0" w:line="240" w:lineRule="auto"/>
              <w:jc w:val="center"/>
              <w:rPr>
                <w:rFonts w:ascii="Times New Roman" w:eastAsia="Times New Roman" w:hAnsi="Times New Roman" w:cs="Times New Roman"/>
                <w:b/>
                <w:bCs/>
                <w:color w:val="000000"/>
                <w:kern w:val="0"/>
                <w:lang w:eastAsia="lt-LT"/>
                <w14:ligatures w14:val="none"/>
              </w:rPr>
            </w:pPr>
            <w:r w:rsidRPr="0048211B">
              <w:rPr>
                <w:rFonts w:ascii="Times New Roman" w:eastAsia="Times New Roman" w:hAnsi="Times New Roman" w:cs="Times New Roman"/>
                <w:b/>
                <w:bCs/>
                <w:color w:val="000000"/>
                <w:kern w:val="0"/>
                <w:lang w:eastAsia="lt-LT"/>
                <w14:ligatures w14:val="none"/>
              </w:rPr>
              <w:t>164 932,87</w:t>
            </w:r>
          </w:p>
        </w:tc>
        <w:tc>
          <w:tcPr>
            <w:tcW w:w="1247" w:type="dxa"/>
            <w:tcBorders>
              <w:top w:val="nil"/>
              <w:left w:val="nil"/>
              <w:bottom w:val="single" w:sz="4" w:space="0" w:color="auto"/>
              <w:right w:val="single" w:sz="4" w:space="0" w:color="auto"/>
            </w:tcBorders>
            <w:noWrap/>
            <w:vAlign w:val="center"/>
            <w:hideMark/>
          </w:tcPr>
          <w:p w14:paraId="2D1B02F9" w14:textId="77777777" w:rsidR="007D3110" w:rsidRPr="0048211B" w:rsidRDefault="007D3110" w:rsidP="00056F56">
            <w:pPr>
              <w:spacing w:after="0" w:line="240" w:lineRule="auto"/>
              <w:jc w:val="center"/>
              <w:rPr>
                <w:rFonts w:ascii="Times New Roman" w:eastAsia="Times New Roman" w:hAnsi="Times New Roman" w:cs="Times New Roman"/>
                <w:b/>
                <w:bCs/>
                <w:color w:val="000000"/>
                <w:kern w:val="0"/>
                <w:lang w:eastAsia="lt-LT"/>
                <w14:ligatures w14:val="none"/>
              </w:rPr>
            </w:pPr>
            <w:r w:rsidRPr="0048211B">
              <w:rPr>
                <w:rFonts w:ascii="Times New Roman" w:eastAsia="Times New Roman" w:hAnsi="Times New Roman" w:cs="Times New Roman"/>
                <w:b/>
                <w:bCs/>
                <w:color w:val="000000"/>
                <w:kern w:val="0"/>
                <w:lang w:eastAsia="lt-LT"/>
                <w14:ligatures w14:val="none"/>
              </w:rPr>
              <w:t>7</w:t>
            </w:r>
            <w:r>
              <w:rPr>
                <w:rFonts w:ascii="Times New Roman" w:eastAsia="Times New Roman" w:hAnsi="Times New Roman" w:cs="Times New Roman"/>
                <w:b/>
                <w:bCs/>
                <w:color w:val="000000"/>
                <w:kern w:val="0"/>
                <w:lang w:eastAsia="lt-LT"/>
                <w14:ligatures w14:val="none"/>
              </w:rPr>
              <w:t>5</w:t>
            </w:r>
            <w:r w:rsidRPr="0048211B">
              <w:rPr>
                <w:rFonts w:ascii="Times New Roman" w:eastAsia="Times New Roman" w:hAnsi="Times New Roman" w:cs="Times New Roman"/>
                <w:b/>
                <w:bCs/>
                <w:color w:val="000000"/>
                <w:kern w:val="0"/>
                <w:lang w:eastAsia="lt-LT"/>
                <w14:ligatures w14:val="none"/>
              </w:rPr>
              <w:t> </w:t>
            </w:r>
            <w:r>
              <w:rPr>
                <w:rFonts w:ascii="Times New Roman" w:eastAsia="Times New Roman" w:hAnsi="Times New Roman" w:cs="Times New Roman"/>
                <w:b/>
                <w:bCs/>
                <w:color w:val="000000"/>
                <w:kern w:val="0"/>
                <w:lang w:eastAsia="lt-LT"/>
                <w14:ligatures w14:val="none"/>
              </w:rPr>
              <w:t>454</w:t>
            </w:r>
            <w:r w:rsidRPr="0048211B">
              <w:rPr>
                <w:rFonts w:ascii="Times New Roman" w:eastAsia="Times New Roman" w:hAnsi="Times New Roman" w:cs="Times New Roman"/>
                <w:b/>
                <w:bCs/>
                <w:color w:val="000000"/>
                <w:kern w:val="0"/>
                <w:lang w:eastAsia="lt-LT"/>
                <w14:ligatures w14:val="none"/>
              </w:rPr>
              <w:t>,78</w:t>
            </w:r>
          </w:p>
        </w:tc>
        <w:tc>
          <w:tcPr>
            <w:tcW w:w="1420" w:type="dxa"/>
            <w:tcBorders>
              <w:top w:val="nil"/>
              <w:left w:val="nil"/>
              <w:bottom w:val="single" w:sz="4" w:space="0" w:color="auto"/>
              <w:right w:val="single" w:sz="4" w:space="0" w:color="auto"/>
            </w:tcBorders>
            <w:noWrap/>
            <w:vAlign w:val="center"/>
            <w:hideMark/>
          </w:tcPr>
          <w:p w14:paraId="004DDDB5" w14:textId="77777777" w:rsidR="007D3110" w:rsidRPr="0048211B" w:rsidRDefault="007D3110" w:rsidP="00056F56">
            <w:pPr>
              <w:spacing w:after="0" w:line="240" w:lineRule="auto"/>
              <w:jc w:val="center"/>
              <w:rPr>
                <w:rFonts w:ascii="Times New Roman" w:eastAsia="Times New Roman" w:hAnsi="Times New Roman" w:cs="Times New Roman"/>
                <w:b/>
                <w:bCs/>
                <w:color w:val="000000"/>
                <w:kern w:val="0"/>
                <w:lang w:eastAsia="lt-LT"/>
                <w14:ligatures w14:val="none"/>
              </w:rPr>
            </w:pPr>
            <w:r>
              <w:rPr>
                <w:rFonts w:ascii="Times New Roman" w:eastAsia="Times New Roman" w:hAnsi="Times New Roman" w:cs="Times New Roman"/>
                <w:b/>
                <w:bCs/>
                <w:color w:val="000000"/>
                <w:kern w:val="0"/>
                <w:lang w:eastAsia="lt-LT"/>
                <w14:ligatures w14:val="none"/>
              </w:rPr>
              <w:t>92</w:t>
            </w:r>
            <w:r w:rsidRPr="0048211B">
              <w:rPr>
                <w:rFonts w:ascii="Times New Roman" w:eastAsia="Times New Roman" w:hAnsi="Times New Roman" w:cs="Times New Roman"/>
                <w:b/>
                <w:bCs/>
                <w:color w:val="000000"/>
                <w:kern w:val="0"/>
                <w:lang w:eastAsia="lt-LT"/>
                <w14:ligatures w14:val="none"/>
              </w:rPr>
              <w:t> 6</w:t>
            </w:r>
            <w:r>
              <w:rPr>
                <w:rFonts w:ascii="Times New Roman" w:eastAsia="Times New Roman" w:hAnsi="Times New Roman" w:cs="Times New Roman"/>
                <w:b/>
                <w:bCs/>
                <w:color w:val="000000"/>
                <w:kern w:val="0"/>
                <w:lang w:eastAsia="lt-LT"/>
                <w14:ligatures w14:val="none"/>
              </w:rPr>
              <w:t>90</w:t>
            </w:r>
            <w:r w:rsidRPr="0048211B">
              <w:rPr>
                <w:rFonts w:ascii="Times New Roman" w:eastAsia="Times New Roman" w:hAnsi="Times New Roman" w:cs="Times New Roman"/>
                <w:b/>
                <w:bCs/>
                <w:color w:val="000000"/>
                <w:kern w:val="0"/>
                <w:lang w:eastAsia="lt-LT"/>
                <w14:ligatures w14:val="none"/>
              </w:rPr>
              <w:t>,</w:t>
            </w:r>
            <w:r>
              <w:rPr>
                <w:rFonts w:ascii="Times New Roman" w:eastAsia="Times New Roman" w:hAnsi="Times New Roman" w:cs="Times New Roman"/>
                <w:b/>
                <w:bCs/>
                <w:color w:val="000000"/>
                <w:kern w:val="0"/>
                <w:lang w:eastAsia="lt-LT"/>
                <w14:ligatures w14:val="none"/>
              </w:rPr>
              <w:t>99</w:t>
            </w:r>
          </w:p>
        </w:tc>
        <w:tc>
          <w:tcPr>
            <w:tcW w:w="1206" w:type="dxa"/>
            <w:tcBorders>
              <w:top w:val="nil"/>
              <w:left w:val="nil"/>
              <w:bottom w:val="single" w:sz="4" w:space="0" w:color="auto"/>
              <w:right w:val="single" w:sz="4" w:space="0" w:color="auto"/>
            </w:tcBorders>
            <w:noWrap/>
            <w:vAlign w:val="center"/>
            <w:hideMark/>
          </w:tcPr>
          <w:p w14:paraId="463F14A9" w14:textId="77777777" w:rsidR="007D3110" w:rsidRPr="0048211B" w:rsidRDefault="007D3110" w:rsidP="00056F56">
            <w:pPr>
              <w:spacing w:after="0" w:line="240" w:lineRule="auto"/>
              <w:jc w:val="center"/>
              <w:rPr>
                <w:rFonts w:ascii="Times New Roman" w:eastAsia="Times New Roman" w:hAnsi="Times New Roman" w:cs="Times New Roman"/>
                <w:b/>
                <w:bCs/>
                <w:color w:val="000000"/>
                <w:kern w:val="0"/>
                <w:lang w:eastAsia="lt-LT"/>
                <w14:ligatures w14:val="none"/>
              </w:rPr>
            </w:pPr>
            <w:r w:rsidRPr="0048211B">
              <w:rPr>
                <w:rFonts w:ascii="Times New Roman" w:eastAsia="Times New Roman" w:hAnsi="Times New Roman" w:cs="Times New Roman"/>
                <w:b/>
                <w:bCs/>
                <w:color w:val="000000"/>
                <w:kern w:val="0"/>
                <w:lang w:eastAsia="lt-LT"/>
                <w14:ligatures w14:val="none"/>
              </w:rPr>
              <w:t>5</w:t>
            </w:r>
            <w:r>
              <w:rPr>
                <w:rFonts w:ascii="Times New Roman" w:eastAsia="Times New Roman" w:hAnsi="Times New Roman" w:cs="Times New Roman"/>
                <w:b/>
                <w:bCs/>
                <w:color w:val="000000"/>
                <w:kern w:val="0"/>
                <w:lang w:eastAsia="lt-LT"/>
                <w14:ligatures w14:val="none"/>
              </w:rPr>
              <w:t>1</w:t>
            </w:r>
          </w:p>
        </w:tc>
      </w:tr>
    </w:tbl>
    <w:p w14:paraId="4A768DA1" w14:textId="77777777" w:rsidR="007D3110" w:rsidRDefault="007D3110" w:rsidP="007D3110">
      <w:pPr>
        <w:tabs>
          <w:tab w:val="left" w:pos="993"/>
        </w:tabs>
        <w:spacing w:after="0" w:line="240" w:lineRule="auto"/>
        <w:ind w:firstLine="851"/>
        <w:jc w:val="right"/>
        <w:rPr>
          <w:rFonts w:ascii="Times New Roman" w:eastAsia="Times New Roman" w:hAnsi="Times New Roman" w:cs="Times New Roman"/>
          <w:color w:val="000000"/>
          <w:kern w:val="0"/>
          <w:sz w:val="20"/>
          <w:szCs w:val="20"/>
          <w:lang w:eastAsia="lt-LT"/>
          <w14:ligatures w14:val="none"/>
        </w:rPr>
      </w:pPr>
    </w:p>
    <w:p w14:paraId="547F7188" w14:textId="2DE0E1E6" w:rsidR="003F38BB" w:rsidRDefault="003F38BB" w:rsidP="003F38BB">
      <w:pPr>
        <w:tabs>
          <w:tab w:val="left" w:pos="993"/>
        </w:tabs>
        <w:spacing w:after="0" w:line="240" w:lineRule="auto"/>
        <w:ind w:firstLine="851"/>
        <w:jc w:val="both"/>
        <w:rPr>
          <w:rFonts w:ascii="Times New Roman" w:eastAsia="Times New Roman" w:hAnsi="Times New Roman" w:cs="Times New Roman"/>
          <w:color w:val="000000"/>
          <w:kern w:val="0"/>
          <w:sz w:val="24"/>
          <w:szCs w:val="24"/>
          <w:lang w:eastAsia="lt-LT"/>
          <w14:ligatures w14:val="none"/>
        </w:rPr>
      </w:pPr>
      <w:r w:rsidRPr="003F38BB">
        <w:rPr>
          <w:rFonts w:ascii="Times New Roman" w:eastAsia="Times New Roman" w:hAnsi="Times New Roman" w:cs="Times New Roman"/>
          <w:color w:val="000000"/>
          <w:kern w:val="0"/>
          <w:sz w:val="24"/>
          <w:szCs w:val="24"/>
          <w:lang w:eastAsia="lt-LT"/>
          <w14:ligatures w14:val="none"/>
        </w:rPr>
        <w:t>Siekiant 2026</w:t>
      </w:r>
      <w:r w:rsidR="00BD617A">
        <w:rPr>
          <w:rFonts w:ascii="Times New Roman" w:eastAsia="Times New Roman" w:hAnsi="Times New Roman" w:cs="Times New Roman"/>
          <w:color w:val="000000"/>
          <w:kern w:val="0"/>
          <w:sz w:val="24"/>
          <w:szCs w:val="24"/>
          <w:lang w:eastAsia="lt-LT"/>
          <w14:ligatures w14:val="none"/>
        </w:rPr>
        <w:t> </w:t>
      </w:r>
      <w:r w:rsidRPr="003F38BB">
        <w:rPr>
          <w:rFonts w:ascii="Times New Roman" w:eastAsia="Times New Roman" w:hAnsi="Times New Roman" w:cs="Times New Roman"/>
          <w:color w:val="000000"/>
          <w:kern w:val="0"/>
          <w:sz w:val="24"/>
          <w:szCs w:val="24"/>
          <w:lang w:eastAsia="lt-LT"/>
          <w14:ligatures w14:val="none"/>
        </w:rPr>
        <w:t>metų SVV rėmimo fondo veiklos rezultatus palyginti su ankstesnių metų duomenimis, 1</w:t>
      </w:r>
      <w:r w:rsidR="00BD617A">
        <w:rPr>
          <w:rFonts w:ascii="Times New Roman" w:eastAsia="Times New Roman" w:hAnsi="Times New Roman" w:cs="Times New Roman"/>
          <w:color w:val="000000"/>
          <w:kern w:val="0"/>
          <w:sz w:val="24"/>
          <w:szCs w:val="24"/>
          <w:lang w:eastAsia="lt-LT"/>
          <w14:ligatures w14:val="none"/>
        </w:rPr>
        <w:t> </w:t>
      </w:r>
      <w:r w:rsidRPr="003F38BB">
        <w:rPr>
          <w:rFonts w:ascii="Times New Roman" w:eastAsia="Times New Roman" w:hAnsi="Times New Roman" w:cs="Times New Roman"/>
          <w:color w:val="000000"/>
          <w:kern w:val="0"/>
          <w:sz w:val="24"/>
          <w:szCs w:val="24"/>
          <w:lang w:eastAsia="lt-LT"/>
          <w14:ligatures w14:val="none"/>
        </w:rPr>
        <w:t>pav</w:t>
      </w:r>
      <w:r w:rsidR="00166F85">
        <w:rPr>
          <w:rFonts w:ascii="Times New Roman" w:eastAsia="Times New Roman" w:hAnsi="Times New Roman" w:cs="Times New Roman"/>
          <w:color w:val="000000"/>
          <w:kern w:val="0"/>
          <w:sz w:val="24"/>
          <w:szCs w:val="24"/>
          <w:lang w:eastAsia="lt-LT"/>
          <w14:ligatures w14:val="none"/>
        </w:rPr>
        <w:t>eiksle</w:t>
      </w:r>
      <w:r w:rsidRPr="003F38BB">
        <w:rPr>
          <w:rFonts w:ascii="Times New Roman" w:eastAsia="Times New Roman" w:hAnsi="Times New Roman" w:cs="Times New Roman"/>
          <w:color w:val="000000"/>
          <w:kern w:val="0"/>
          <w:sz w:val="24"/>
          <w:szCs w:val="24"/>
          <w:lang w:eastAsia="lt-LT"/>
          <w14:ligatures w14:val="none"/>
        </w:rPr>
        <w:t xml:space="preserve"> pateikiama SVV subjektų pateiktų </w:t>
      </w:r>
      <w:r w:rsidR="00F4578A">
        <w:rPr>
          <w:rFonts w:ascii="Times New Roman" w:eastAsia="Times New Roman" w:hAnsi="Times New Roman" w:cs="Times New Roman"/>
          <w:color w:val="000000"/>
          <w:kern w:val="0"/>
          <w:sz w:val="24"/>
          <w:szCs w:val="24"/>
          <w:lang w:eastAsia="lt-LT"/>
          <w14:ligatures w14:val="none"/>
        </w:rPr>
        <w:t xml:space="preserve">ir finansuotų </w:t>
      </w:r>
      <w:r w:rsidRPr="003F38BB">
        <w:rPr>
          <w:rFonts w:ascii="Times New Roman" w:eastAsia="Times New Roman" w:hAnsi="Times New Roman" w:cs="Times New Roman"/>
          <w:color w:val="000000"/>
          <w:kern w:val="0"/>
          <w:sz w:val="24"/>
          <w:szCs w:val="24"/>
          <w:lang w:eastAsia="lt-LT"/>
          <w14:ligatures w14:val="none"/>
        </w:rPr>
        <w:t xml:space="preserve">paraiškų skaičiaus </w:t>
      </w:r>
      <w:r w:rsidR="00F4578A">
        <w:rPr>
          <w:rFonts w:ascii="Times New Roman" w:eastAsia="Times New Roman" w:hAnsi="Times New Roman" w:cs="Times New Roman"/>
          <w:color w:val="000000"/>
          <w:kern w:val="0"/>
          <w:sz w:val="24"/>
          <w:szCs w:val="24"/>
          <w:lang w:eastAsia="lt-LT"/>
          <w14:ligatures w14:val="none"/>
        </w:rPr>
        <w:t>bei</w:t>
      </w:r>
      <w:r w:rsidRPr="003F38BB">
        <w:rPr>
          <w:rFonts w:ascii="Times New Roman" w:eastAsia="Times New Roman" w:hAnsi="Times New Roman" w:cs="Times New Roman"/>
          <w:color w:val="000000"/>
          <w:kern w:val="0"/>
          <w:sz w:val="24"/>
          <w:szCs w:val="24"/>
          <w:lang w:eastAsia="lt-LT"/>
          <w14:ligatures w14:val="none"/>
        </w:rPr>
        <w:t xml:space="preserve"> finansavimo intensyvumo kaita 2022–2026 metais.</w:t>
      </w:r>
    </w:p>
    <w:p w14:paraId="3B7D3CFA" w14:textId="77777777" w:rsidR="008049C8" w:rsidRDefault="008049C8" w:rsidP="00662E7C">
      <w:pPr>
        <w:tabs>
          <w:tab w:val="left" w:pos="993"/>
        </w:tabs>
        <w:spacing w:after="0" w:line="240" w:lineRule="auto"/>
        <w:jc w:val="both"/>
        <w:rPr>
          <w:rFonts w:ascii="Times New Roman" w:eastAsia="Times New Roman" w:hAnsi="Times New Roman" w:cs="Times New Roman"/>
          <w:color w:val="000000"/>
          <w:kern w:val="0"/>
          <w:sz w:val="24"/>
          <w:szCs w:val="24"/>
          <w:lang w:eastAsia="lt-LT"/>
          <w14:ligatures w14:val="none"/>
        </w:rPr>
      </w:pPr>
    </w:p>
    <w:p w14:paraId="5CAF2582" w14:textId="5BEE902C" w:rsidR="00BA7232" w:rsidRDefault="008049C8" w:rsidP="00D570E2">
      <w:pPr>
        <w:tabs>
          <w:tab w:val="left" w:pos="993"/>
        </w:tabs>
        <w:spacing w:before="10" w:after="0" w:line="240" w:lineRule="auto"/>
        <w:jc w:val="center"/>
        <w:rPr>
          <w:rFonts w:ascii="Times New Roman" w:eastAsia="Times New Roman" w:hAnsi="Times New Roman" w:cs="Times New Roman"/>
          <w:b/>
          <w:bCs/>
          <w:color w:val="000000"/>
          <w:kern w:val="0"/>
          <w:sz w:val="24"/>
          <w:szCs w:val="24"/>
          <w:lang w:eastAsia="lt-LT"/>
          <w14:ligatures w14:val="none"/>
        </w:rPr>
      </w:pPr>
      <w:r w:rsidRPr="00944B53">
        <w:rPr>
          <w:noProof/>
          <w:highlight w:val="cyan"/>
        </w:rPr>
        <w:lastRenderedPageBreak/>
        <w:drawing>
          <wp:anchor distT="360045" distB="0" distL="114300" distR="114300" simplePos="0" relativeHeight="251658240" behindDoc="1" locked="0" layoutInCell="1" allowOverlap="1" wp14:anchorId="290291ED" wp14:editId="519AE236">
            <wp:simplePos x="0" y="0"/>
            <wp:positionH relativeFrom="column">
              <wp:posOffset>-3810</wp:posOffset>
            </wp:positionH>
            <wp:positionV relativeFrom="paragraph">
              <wp:posOffset>3810</wp:posOffset>
            </wp:positionV>
            <wp:extent cx="6066000" cy="2268000"/>
            <wp:effectExtent l="0" t="0" r="11430" b="18415"/>
            <wp:wrapTight wrapText="bothSides">
              <wp:wrapPolygon edited="0">
                <wp:start x="0" y="0"/>
                <wp:lineTo x="0" y="21594"/>
                <wp:lineTo x="21573" y="21594"/>
                <wp:lineTo x="21573" y="0"/>
                <wp:lineTo x="0" y="0"/>
              </wp:wrapPolygon>
            </wp:wrapTight>
            <wp:docPr id="1063168418" name="Diagrama 1">
              <a:extLst xmlns:a="http://schemas.openxmlformats.org/drawingml/2006/main">
                <a:ext uri="{FF2B5EF4-FFF2-40B4-BE49-F238E27FC236}">
                  <a16:creationId xmlns:a16="http://schemas.microsoft.com/office/drawing/2014/main" id="{BB7021C5-D9E2-7BB2-7154-F7893E2838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r w:rsidR="007D3110" w:rsidRPr="00664931">
        <w:rPr>
          <w:rFonts w:ascii="Times New Roman" w:eastAsia="Times New Roman" w:hAnsi="Times New Roman" w:cs="Times New Roman"/>
          <w:b/>
          <w:bCs/>
          <w:color w:val="000000"/>
          <w:kern w:val="0"/>
          <w:sz w:val="24"/>
          <w:szCs w:val="24"/>
          <w:lang w:eastAsia="lt-LT"/>
          <w14:ligatures w14:val="none"/>
        </w:rPr>
        <w:t>1 pav.</w:t>
      </w:r>
      <w:r w:rsidR="00664931" w:rsidRPr="00664931">
        <w:rPr>
          <w:rFonts w:ascii="Times New Roman" w:eastAsia="Times New Roman" w:hAnsi="Times New Roman" w:cs="Times New Roman"/>
          <w:b/>
          <w:bCs/>
          <w:color w:val="000000"/>
          <w:kern w:val="0"/>
          <w:sz w:val="24"/>
          <w:szCs w:val="24"/>
          <w:lang w:eastAsia="lt-LT"/>
          <w14:ligatures w14:val="none"/>
        </w:rPr>
        <w:t xml:space="preserve"> </w:t>
      </w:r>
      <w:r w:rsidR="006741FB" w:rsidRPr="006741FB">
        <w:rPr>
          <w:rFonts w:ascii="Times New Roman" w:eastAsia="Times New Roman" w:hAnsi="Times New Roman" w:cs="Times New Roman"/>
          <w:b/>
          <w:bCs/>
          <w:color w:val="000000"/>
          <w:kern w:val="0"/>
          <w:sz w:val="24"/>
          <w:szCs w:val="24"/>
          <w:lang w:eastAsia="lt-LT"/>
          <w14:ligatures w14:val="none"/>
        </w:rPr>
        <w:t>SVV subjektų pateiktų ir finansuotų paraiškų skaičiaus bei finansavimo</w:t>
      </w:r>
    </w:p>
    <w:p w14:paraId="41242371" w14:textId="0D72B67C" w:rsidR="007D3110" w:rsidRDefault="006741FB" w:rsidP="009D6B0D">
      <w:pPr>
        <w:widowControl w:val="0"/>
        <w:spacing w:after="0" w:line="240" w:lineRule="auto"/>
        <w:jc w:val="center"/>
        <w:rPr>
          <w:rFonts w:ascii="Times New Roman" w:eastAsia="Times New Roman" w:hAnsi="Times New Roman" w:cs="Times New Roman"/>
          <w:b/>
          <w:bCs/>
          <w:color w:val="000000"/>
          <w:kern w:val="0"/>
          <w:sz w:val="24"/>
          <w:szCs w:val="24"/>
          <w:lang w:eastAsia="lt-LT"/>
          <w14:ligatures w14:val="none"/>
        </w:rPr>
      </w:pPr>
      <w:r w:rsidRPr="006741FB">
        <w:rPr>
          <w:rFonts w:ascii="Times New Roman" w:eastAsia="Times New Roman" w:hAnsi="Times New Roman" w:cs="Times New Roman"/>
          <w:b/>
          <w:bCs/>
          <w:color w:val="000000"/>
          <w:kern w:val="0"/>
          <w:sz w:val="24"/>
          <w:szCs w:val="24"/>
          <w:lang w:eastAsia="lt-LT"/>
          <w14:ligatures w14:val="none"/>
        </w:rPr>
        <w:t>intensyvumo kaita 2022–2026 metais</w:t>
      </w:r>
    </w:p>
    <w:p w14:paraId="5C4A339D" w14:textId="77777777" w:rsidR="009D6B0D" w:rsidRDefault="009D6B0D" w:rsidP="009D6B0D">
      <w:pPr>
        <w:widowControl w:val="0"/>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52822D01" w14:textId="58AC5A29" w:rsidR="007D3110" w:rsidRDefault="00166F85" w:rsidP="009D6B0D">
      <w:pPr>
        <w:widowControl w:val="0"/>
        <w:spacing w:after="0" w:line="240" w:lineRule="auto"/>
        <w:ind w:firstLine="851"/>
        <w:jc w:val="both"/>
        <w:rPr>
          <w:rFonts w:ascii="Times New Roman" w:hAnsi="Times New Roman" w:cs="Times New Roman"/>
          <w:color w:val="000000"/>
          <w:sz w:val="24"/>
          <w:szCs w:val="24"/>
        </w:rPr>
      </w:pPr>
      <w:r>
        <w:rPr>
          <w:rFonts w:ascii="Times New Roman" w:hAnsi="Times New Roman" w:cs="Times New Roman"/>
          <w:sz w:val="24"/>
          <w:szCs w:val="24"/>
        </w:rPr>
        <w:t xml:space="preserve">Kaip matyti </w:t>
      </w:r>
      <w:r w:rsidR="00664931">
        <w:rPr>
          <w:rFonts w:ascii="Times New Roman" w:hAnsi="Times New Roman" w:cs="Times New Roman"/>
          <w:sz w:val="24"/>
          <w:szCs w:val="24"/>
        </w:rPr>
        <w:t>1</w:t>
      </w:r>
      <w:r w:rsidR="00BD617A">
        <w:rPr>
          <w:rFonts w:ascii="Times New Roman" w:hAnsi="Times New Roman" w:cs="Times New Roman"/>
          <w:sz w:val="24"/>
          <w:szCs w:val="24"/>
        </w:rPr>
        <w:t> </w:t>
      </w:r>
      <w:r w:rsidR="00664931">
        <w:rPr>
          <w:rFonts w:ascii="Times New Roman" w:hAnsi="Times New Roman" w:cs="Times New Roman"/>
          <w:sz w:val="24"/>
          <w:szCs w:val="24"/>
        </w:rPr>
        <w:t>pav</w:t>
      </w:r>
      <w:r>
        <w:rPr>
          <w:rFonts w:ascii="Times New Roman" w:hAnsi="Times New Roman" w:cs="Times New Roman"/>
          <w:sz w:val="24"/>
          <w:szCs w:val="24"/>
        </w:rPr>
        <w:t>eiksle</w:t>
      </w:r>
      <w:r w:rsidR="00664931">
        <w:rPr>
          <w:rFonts w:ascii="Times New Roman" w:hAnsi="Times New Roman" w:cs="Times New Roman"/>
          <w:sz w:val="24"/>
          <w:szCs w:val="24"/>
        </w:rPr>
        <w:t xml:space="preserve"> </w:t>
      </w:r>
      <w:r w:rsidR="007D3110" w:rsidRPr="00005BAC">
        <w:rPr>
          <w:rFonts w:ascii="Times New Roman" w:hAnsi="Times New Roman" w:cs="Times New Roman"/>
          <w:sz w:val="24"/>
          <w:szCs w:val="24"/>
        </w:rPr>
        <w:t>pateikt</w:t>
      </w:r>
      <w:r>
        <w:rPr>
          <w:rFonts w:ascii="Times New Roman" w:hAnsi="Times New Roman" w:cs="Times New Roman"/>
          <w:sz w:val="24"/>
          <w:szCs w:val="24"/>
        </w:rPr>
        <w:t>ame</w:t>
      </w:r>
      <w:r w:rsidR="007D3110" w:rsidRPr="00005BAC">
        <w:rPr>
          <w:rFonts w:ascii="Times New Roman" w:hAnsi="Times New Roman" w:cs="Times New Roman"/>
          <w:sz w:val="24"/>
          <w:szCs w:val="24"/>
        </w:rPr>
        <w:t xml:space="preserve"> grafik</w:t>
      </w:r>
      <w:r>
        <w:rPr>
          <w:rFonts w:ascii="Times New Roman" w:hAnsi="Times New Roman" w:cs="Times New Roman"/>
          <w:sz w:val="24"/>
          <w:szCs w:val="24"/>
        </w:rPr>
        <w:t>e</w:t>
      </w:r>
      <w:r w:rsidR="007D3110" w:rsidRPr="00005BAC">
        <w:rPr>
          <w:rFonts w:ascii="Times New Roman" w:hAnsi="Times New Roman" w:cs="Times New Roman"/>
          <w:sz w:val="24"/>
          <w:szCs w:val="24"/>
        </w:rPr>
        <w:t xml:space="preserve">, </w:t>
      </w:r>
      <w:r w:rsidR="003F38BB">
        <w:rPr>
          <w:rFonts w:ascii="Times New Roman" w:hAnsi="Times New Roman" w:cs="Times New Roman"/>
          <w:sz w:val="24"/>
          <w:szCs w:val="24"/>
        </w:rPr>
        <w:t>2026</w:t>
      </w:r>
      <w:r w:rsidR="00BD617A">
        <w:rPr>
          <w:rFonts w:ascii="Times New Roman" w:hAnsi="Times New Roman" w:cs="Times New Roman"/>
          <w:sz w:val="24"/>
          <w:szCs w:val="24"/>
        </w:rPr>
        <w:t> </w:t>
      </w:r>
      <w:r w:rsidR="003F38BB">
        <w:rPr>
          <w:rFonts w:ascii="Times New Roman" w:hAnsi="Times New Roman" w:cs="Times New Roman"/>
          <w:sz w:val="24"/>
          <w:szCs w:val="24"/>
        </w:rPr>
        <w:t>metais pateiktų SVV subjektų paraiškų skaičius buvo panašus kaip 2022</w:t>
      </w:r>
      <w:r w:rsidR="00BD617A">
        <w:rPr>
          <w:rFonts w:ascii="Times New Roman" w:hAnsi="Times New Roman" w:cs="Times New Roman"/>
          <w:sz w:val="24"/>
          <w:szCs w:val="24"/>
        </w:rPr>
        <w:t> </w:t>
      </w:r>
      <w:r w:rsidR="003F38BB">
        <w:rPr>
          <w:rFonts w:ascii="Times New Roman" w:hAnsi="Times New Roman" w:cs="Times New Roman"/>
          <w:sz w:val="24"/>
          <w:szCs w:val="24"/>
        </w:rPr>
        <w:t>ir 2023</w:t>
      </w:r>
      <w:r w:rsidR="00BD617A">
        <w:rPr>
          <w:rFonts w:ascii="Times New Roman" w:hAnsi="Times New Roman" w:cs="Times New Roman"/>
          <w:sz w:val="24"/>
          <w:szCs w:val="24"/>
        </w:rPr>
        <w:t> </w:t>
      </w:r>
      <w:r w:rsidR="003F38BB">
        <w:rPr>
          <w:rFonts w:ascii="Times New Roman" w:hAnsi="Times New Roman" w:cs="Times New Roman"/>
          <w:sz w:val="24"/>
          <w:szCs w:val="24"/>
        </w:rPr>
        <w:t>metais.</w:t>
      </w:r>
      <w:r w:rsidR="007D3110" w:rsidRPr="00005BAC">
        <w:rPr>
          <w:rFonts w:ascii="Times New Roman" w:hAnsi="Times New Roman" w:cs="Times New Roman"/>
          <w:sz w:val="24"/>
          <w:szCs w:val="24"/>
        </w:rPr>
        <w:t xml:space="preserve"> </w:t>
      </w:r>
      <w:r w:rsidRPr="009D5F08">
        <w:rPr>
          <w:rFonts w:ascii="Times New Roman" w:hAnsi="Times New Roman" w:cs="Times New Roman"/>
          <w:sz w:val="24"/>
          <w:szCs w:val="24"/>
        </w:rPr>
        <w:t>2024</w:t>
      </w:r>
      <w:r>
        <w:rPr>
          <w:rFonts w:ascii="Times New Roman" w:hAnsi="Times New Roman" w:cs="Times New Roman"/>
          <w:sz w:val="24"/>
          <w:szCs w:val="24"/>
        </w:rPr>
        <w:t> </w:t>
      </w:r>
      <w:r w:rsidRPr="009D5F08">
        <w:rPr>
          <w:rFonts w:ascii="Times New Roman" w:hAnsi="Times New Roman" w:cs="Times New Roman"/>
          <w:sz w:val="24"/>
          <w:szCs w:val="24"/>
        </w:rPr>
        <w:t xml:space="preserve">metais </w:t>
      </w:r>
      <w:r w:rsidRPr="009D5F08">
        <w:rPr>
          <w:rFonts w:ascii="Times New Roman" w:hAnsi="Times New Roman" w:cs="Times New Roman"/>
          <w:color w:val="000000"/>
          <w:sz w:val="24"/>
          <w:szCs w:val="24"/>
        </w:rPr>
        <w:t>SVV rėmimo fondui lėšų</w:t>
      </w:r>
      <w:r>
        <w:rPr>
          <w:rFonts w:ascii="Times New Roman" w:hAnsi="Times New Roman" w:cs="Times New Roman"/>
          <w:color w:val="000000"/>
          <w:sz w:val="24"/>
          <w:szCs w:val="24"/>
        </w:rPr>
        <w:t xml:space="preserve"> </w:t>
      </w:r>
      <w:r w:rsidRPr="009D5F08">
        <w:rPr>
          <w:rFonts w:ascii="Times New Roman" w:hAnsi="Times New Roman" w:cs="Times New Roman"/>
          <w:color w:val="000000"/>
          <w:sz w:val="24"/>
          <w:szCs w:val="24"/>
        </w:rPr>
        <w:t>skirta</w:t>
      </w:r>
      <w:r>
        <w:rPr>
          <w:rFonts w:ascii="Times New Roman" w:hAnsi="Times New Roman" w:cs="Times New Roman"/>
          <w:color w:val="000000"/>
          <w:sz w:val="24"/>
          <w:szCs w:val="24"/>
        </w:rPr>
        <w:t xml:space="preserve"> nebuvo</w:t>
      </w:r>
      <w:r w:rsidRPr="009D5F08">
        <w:rPr>
          <w:rFonts w:ascii="Times New Roman" w:hAnsi="Times New Roman" w:cs="Times New Roman"/>
          <w:color w:val="000000"/>
          <w:sz w:val="24"/>
          <w:szCs w:val="24"/>
        </w:rPr>
        <w:t>.</w:t>
      </w:r>
      <w:r>
        <w:rPr>
          <w:rFonts w:ascii="Times New Roman" w:hAnsi="Times New Roman" w:cs="Times New Roman"/>
          <w:color w:val="000000"/>
          <w:sz w:val="24"/>
          <w:szCs w:val="24"/>
        </w:rPr>
        <w:t xml:space="preserve"> Didžiausias</w:t>
      </w:r>
      <w:r w:rsidR="007D3110" w:rsidRPr="00005BAC">
        <w:rPr>
          <w:rFonts w:ascii="Times New Roman" w:hAnsi="Times New Roman" w:cs="Times New Roman"/>
          <w:color w:val="000000"/>
          <w:sz w:val="24"/>
          <w:szCs w:val="24"/>
        </w:rPr>
        <w:t xml:space="preserve"> finansavimo intensyvumas buvo pasiektas 2023</w:t>
      </w:r>
      <w:r w:rsidR="007D3110">
        <w:rPr>
          <w:rFonts w:ascii="Times New Roman" w:hAnsi="Times New Roman" w:cs="Times New Roman"/>
          <w:color w:val="000000"/>
          <w:sz w:val="24"/>
          <w:szCs w:val="24"/>
        </w:rPr>
        <w:t> metais</w:t>
      </w:r>
      <w:r w:rsidR="007D3110" w:rsidRPr="00005BAC">
        <w:rPr>
          <w:rFonts w:ascii="Times New Roman" w:hAnsi="Times New Roman" w:cs="Times New Roman"/>
          <w:color w:val="000000"/>
          <w:sz w:val="24"/>
          <w:szCs w:val="24"/>
        </w:rPr>
        <w:t xml:space="preserve">, </w:t>
      </w:r>
      <w:r w:rsidR="003F38BB">
        <w:rPr>
          <w:rFonts w:ascii="Times New Roman" w:hAnsi="Times New Roman" w:cs="Times New Roman"/>
          <w:color w:val="000000"/>
          <w:sz w:val="24"/>
          <w:szCs w:val="24"/>
        </w:rPr>
        <w:t xml:space="preserve">o </w:t>
      </w:r>
      <w:r w:rsidR="007D3110" w:rsidRPr="00005BAC">
        <w:rPr>
          <w:rFonts w:ascii="Times New Roman" w:hAnsi="Times New Roman" w:cs="Times New Roman"/>
          <w:color w:val="000000"/>
          <w:sz w:val="24"/>
          <w:szCs w:val="24"/>
        </w:rPr>
        <w:t>2026</w:t>
      </w:r>
      <w:r w:rsidR="007D3110">
        <w:rPr>
          <w:rFonts w:ascii="Times New Roman" w:hAnsi="Times New Roman" w:cs="Times New Roman"/>
          <w:color w:val="000000"/>
          <w:sz w:val="24"/>
          <w:szCs w:val="24"/>
        </w:rPr>
        <w:t> </w:t>
      </w:r>
      <w:r w:rsidR="007D3110" w:rsidRPr="00005BAC">
        <w:rPr>
          <w:rFonts w:ascii="Times New Roman" w:hAnsi="Times New Roman" w:cs="Times New Roman"/>
          <w:color w:val="000000"/>
          <w:sz w:val="24"/>
          <w:szCs w:val="24"/>
        </w:rPr>
        <w:t>m</w:t>
      </w:r>
      <w:r w:rsidR="007D3110">
        <w:rPr>
          <w:rFonts w:ascii="Times New Roman" w:hAnsi="Times New Roman" w:cs="Times New Roman"/>
          <w:color w:val="000000"/>
          <w:sz w:val="24"/>
          <w:szCs w:val="24"/>
        </w:rPr>
        <w:t>etais</w:t>
      </w:r>
      <w:r w:rsidR="007D3110" w:rsidRPr="00005BAC">
        <w:rPr>
          <w:rFonts w:ascii="Times New Roman" w:hAnsi="Times New Roman" w:cs="Times New Roman"/>
          <w:color w:val="000000"/>
          <w:sz w:val="24"/>
          <w:szCs w:val="24"/>
        </w:rPr>
        <w:t xml:space="preserve"> užfiksuoti žemiausi finansavimo rodikliai.</w:t>
      </w:r>
      <w:r w:rsidR="003F38BB">
        <w:rPr>
          <w:rFonts w:ascii="Times New Roman" w:hAnsi="Times New Roman" w:cs="Times New Roman"/>
          <w:color w:val="000000"/>
          <w:sz w:val="24"/>
          <w:szCs w:val="24"/>
        </w:rPr>
        <w:t xml:space="preserve"> Tam įtakos galėjo turėti didesn</w:t>
      </w:r>
      <w:r w:rsidR="00A90DD1">
        <w:rPr>
          <w:rFonts w:ascii="Times New Roman" w:hAnsi="Times New Roman" w:cs="Times New Roman"/>
          <w:color w:val="000000"/>
          <w:sz w:val="24"/>
          <w:szCs w:val="24"/>
        </w:rPr>
        <w:t>is</w:t>
      </w:r>
      <w:r w:rsidR="003F38BB">
        <w:rPr>
          <w:rFonts w:ascii="Times New Roman" w:hAnsi="Times New Roman" w:cs="Times New Roman"/>
          <w:color w:val="000000"/>
          <w:sz w:val="24"/>
          <w:szCs w:val="24"/>
        </w:rPr>
        <w:t xml:space="preserve"> finansinės paramos atsisakiusių</w:t>
      </w:r>
      <w:r w:rsidR="00A90DD1">
        <w:rPr>
          <w:rFonts w:ascii="Times New Roman" w:hAnsi="Times New Roman" w:cs="Times New Roman"/>
          <w:color w:val="000000"/>
          <w:sz w:val="24"/>
          <w:szCs w:val="24"/>
        </w:rPr>
        <w:t>jų</w:t>
      </w:r>
      <w:r w:rsidR="003F38BB">
        <w:rPr>
          <w:rFonts w:ascii="Times New Roman" w:hAnsi="Times New Roman" w:cs="Times New Roman"/>
          <w:color w:val="000000"/>
          <w:sz w:val="24"/>
          <w:szCs w:val="24"/>
        </w:rPr>
        <w:t xml:space="preserve"> </w:t>
      </w:r>
      <w:r w:rsidR="00A90DD1">
        <w:rPr>
          <w:rFonts w:ascii="Times New Roman" w:hAnsi="Times New Roman" w:cs="Times New Roman"/>
          <w:color w:val="000000"/>
          <w:sz w:val="24"/>
          <w:szCs w:val="24"/>
        </w:rPr>
        <w:t>skaičius</w:t>
      </w:r>
      <w:r w:rsidR="003F38BB">
        <w:rPr>
          <w:rFonts w:ascii="Times New Roman" w:hAnsi="Times New Roman" w:cs="Times New Roman"/>
          <w:color w:val="000000"/>
          <w:sz w:val="24"/>
          <w:szCs w:val="24"/>
        </w:rPr>
        <w:t>.</w:t>
      </w:r>
      <w:r w:rsidR="007D3110">
        <w:rPr>
          <w:rFonts w:ascii="Times New Roman" w:hAnsi="Times New Roman" w:cs="Times New Roman"/>
          <w:color w:val="000000"/>
          <w:sz w:val="24"/>
          <w:szCs w:val="24"/>
        </w:rPr>
        <w:t xml:space="preserve"> </w:t>
      </w:r>
    </w:p>
    <w:p w14:paraId="2FDB3F84" w14:textId="77777777" w:rsidR="009A6D22" w:rsidRDefault="009A6D22" w:rsidP="009A6D22">
      <w:pPr>
        <w:widowControl w:val="0"/>
        <w:spacing w:after="0" w:line="240" w:lineRule="auto"/>
        <w:ind w:firstLine="851"/>
        <w:jc w:val="both"/>
        <w:rPr>
          <w:rFonts w:ascii="Times New Roman" w:hAnsi="Times New Roman" w:cs="Times New Roman"/>
          <w:color w:val="000000"/>
          <w:sz w:val="24"/>
          <w:szCs w:val="24"/>
        </w:rPr>
      </w:pPr>
    </w:p>
    <w:p w14:paraId="09208086" w14:textId="77777777" w:rsidR="009A6D22" w:rsidRPr="00E52005" w:rsidRDefault="009A6D22" w:rsidP="009A6D22">
      <w:pPr>
        <w:spacing w:after="0" w:line="240" w:lineRule="auto"/>
        <w:jc w:val="center"/>
        <w:rPr>
          <w:rFonts w:asciiTheme="majorBidi" w:hAnsiTheme="majorBidi" w:cstheme="majorBidi"/>
          <w:sz w:val="24"/>
          <w:szCs w:val="24"/>
        </w:rPr>
      </w:pPr>
      <w:r w:rsidRPr="004C2371">
        <w:rPr>
          <w:rFonts w:asciiTheme="majorBidi" w:hAnsiTheme="majorBidi" w:cstheme="majorBidi"/>
          <w:sz w:val="24"/>
          <w:szCs w:val="24"/>
        </w:rPr>
        <w:t>________________________</w:t>
      </w:r>
    </w:p>
    <w:p w14:paraId="04199511" w14:textId="3D2A34A2" w:rsidR="009F2298" w:rsidRPr="009A6D22" w:rsidRDefault="009F2298" w:rsidP="009A6D22"/>
    <w:sectPr w:rsidR="009F2298" w:rsidRPr="009A6D22" w:rsidSect="00D73F48">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7B56C" w14:textId="77777777" w:rsidR="00B238F8" w:rsidRDefault="00B238F8" w:rsidP="00D73F48">
      <w:pPr>
        <w:spacing w:after="0" w:line="240" w:lineRule="auto"/>
      </w:pPr>
      <w:r>
        <w:separator/>
      </w:r>
    </w:p>
  </w:endnote>
  <w:endnote w:type="continuationSeparator" w:id="0">
    <w:p w14:paraId="092F5A49" w14:textId="77777777" w:rsidR="00B238F8" w:rsidRDefault="00B238F8" w:rsidP="00D73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A3570" w14:textId="77777777" w:rsidR="00B238F8" w:rsidRDefault="00B238F8" w:rsidP="00D73F48">
      <w:pPr>
        <w:spacing w:after="0" w:line="240" w:lineRule="auto"/>
      </w:pPr>
      <w:r>
        <w:separator/>
      </w:r>
    </w:p>
  </w:footnote>
  <w:footnote w:type="continuationSeparator" w:id="0">
    <w:p w14:paraId="61954DCD" w14:textId="77777777" w:rsidR="00B238F8" w:rsidRDefault="00B238F8" w:rsidP="00D73F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1412740"/>
      <w:docPartObj>
        <w:docPartGallery w:val="Page Numbers (Top of Page)"/>
        <w:docPartUnique/>
      </w:docPartObj>
    </w:sdtPr>
    <w:sdtEndPr>
      <w:rPr>
        <w:rFonts w:ascii="Times New Roman" w:hAnsi="Times New Roman" w:cs="Times New Roman"/>
      </w:rPr>
    </w:sdtEndPr>
    <w:sdtContent>
      <w:p w14:paraId="213199B5" w14:textId="3BD5D6C8" w:rsidR="00D73F48" w:rsidRPr="00D73F48" w:rsidRDefault="00D73F48">
        <w:pPr>
          <w:pStyle w:val="Antrats"/>
          <w:jc w:val="center"/>
          <w:rPr>
            <w:rFonts w:ascii="Times New Roman" w:hAnsi="Times New Roman" w:cs="Times New Roman"/>
          </w:rPr>
        </w:pPr>
        <w:r w:rsidRPr="00D73F48">
          <w:rPr>
            <w:rFonts w:ascii="Times New Roman" w:hAnsi="Times New Roman" w:cs="Times New Roman"/>
          </w:rPr>
          <w:fldChar w:fldCharType="begin"/>
        </w:r>
        <w:r w:rsidRPr="00D73F48">
          <w:rPr>
            <w:rFonts w:ascii="Times New Roman" w:hAnsi="Times New Roman" w:cs="Times New Roman"/>
          </w:rPr>
          <w:instrText>PAGE   \* MERGEFORMAT</w:instrText>
        </w:r>
        <w:r w:rsidRPr="00D73F48">
          <w:rPr>
            <w:rFonts w:ascii="Times New Roman" w:hAnsi="Times New Roman" w:cs="Times New Roman"/>
          </w:rPr>
          <w:fldChar w:fldCharType="separate"/>
        </w:r>
        <w:r w:rsidRPr="00D73F48">
          <w:rPr>
            <w:rFonts w:ascii="Times New Roman" w:hAnsi="Times New Roman" w:cs="Times New Roman"/>
          </w:rPr>
          <w:t>2</w:t>
        </w:r>
        <w:r w:rsidRPr="00D73F48">
          <w:rPr>
            <w:rFonts w:ascii="Times New Roman" w:hAnsi="Times New Roman" w:cs="Times New Roman"/>
          </w:rPr>
          <w:fldChar w:fldCharType="end"/>
        </w:r>
      </w:p>
    </w:sdtContent>
  </w:sdt>
  <w:p w14:paraId="386CF147" w14:textId="77777777" w:rsidR="00D73F48" w:rsidRPr="00D73F48" w:rsidRDefault="00D73F48">
    <w:pPr>
      <w:pStyle w:val="Antrats"/>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65E"/>
    <w:rsid w:val="00000F07"/>
    <w:rsid w:val="00001A51"/>
    <w:rsid w:val="00005BAC"/>
    <w:rsid w:val="00022869"/>
    <w:rsid w:val="000474BF"/>
    <w:rsid w:val="00061678"/>
    <w:rsid w:val="000668B6"/>
    <w:rsid w:val="00074950"/>
    <w:rsid w:val="0008281A"/>
    <w:rsid w:val="00091C3D"/>
    <w:rsid w:val="00097181"/>
    <w:rsid w:val="000A239E"/>
    <w:rsid w:val="000A2F8F"/>
    <w:rsid w:val="000B1E17"/>
    <w:rsid w:val="000B571C"/>
    <w:rsid w:val="000B7A5B"/>
    <w:rsid w:val="000C08BD"/>
    <w:rsid w:val="000C5546"/>
    <w:rsid w:val="000D5405"/>
    <w:rsid w:val="000E30B3"/>
    <w:rsid w:val="000E5DB8"/>
    <w:rsid w:val="000F3710"/>
    <w:rsid w:val="000F5144"/>
    <w:rsid w:val="00101FB8"/>
    <w:rsid w:val="001057AD"/>
    <w:rsid w:val="00110DE3"/>
    <w:rsid w:val="00133A21"/>
    <w:rsid w:val="001431A3"/>
    <w:rsid w:val="00143D51"/>
    <w:rsid w:val="00163086"/>
    <w:rsid w:val="00166F85"/>
    <w:rsid w:val="001704E8"/>
    <w:rsid w:val="00173014"/>
    <w:rsid w:val="001743E2"/>
    <w:rsid w:val="00180D15"/>
    <w:rsid w:val="00191319"/>
    <w:rsid w:val="001968AF"/>
    <w:rsid w:val="00197326"/>
    <w:rsid w:val="001A15B7"/>
    <w:rsid w:val="001A6617"/>
    <w:rsid w:val="001A6DCE"/>
    <w:rsid w:val="001D0D57"/>
    <w:rsid w:val="001E21A3"/>
    <w:rsid w:val="001E493A"/>
    <w:rsid w:val="001E5401"/>
    <w:rsid w:val="001F23FC"/>
    <w:rsid w:val="001F683A"/>
    <w:rsid w:val="001F758D"/>
    <w:rsid w:val="002007CF"/>
    <w:rsid w:val="00202BCB"/>
    <w:rsid w:val="002119C1"/>
    <w:rsid w:val="00216255"/>
    <w:rsid w:val="00217435"/>
    <w:rsid w:val="00222878"/>
    <w:rsid w:val="002410F1"/>
    <w:rsid w:val="00243254"/>
    <w:rsid w:val="0024518B"/>
    <w:rsid w:val="002521DA"/>
    <w:rsid w:val="002570E3"/>
    <w:rsid w:val="002726F0"/>
    <w:rsid w:val="0028640F"/>
    <w:rsid w:val="0029259C"/>
    <w:rsid w:val="002A357B"/>
    <w:rsid w:val="002A3D12"/>
    <w:rsid w:val="002A6EFB"/>
    <w:rsid w:val="002B2F0B"/>
    <w:rsid w:val="002B4F5F"/>
    <w:rsid w:val="002C1FE6"/>
    <w:rsid w:val="002E080F"/>
    <w:rsid w:val="002E7086"/>
    <w:rsid w:val="002F03CC"/>
    <w:rsid w:val="002F5163"/>
    <w:rsid w:val="002F5F62"/>
    <w:rsid w:val="00307E81"/>
    <w:rsid w:val="00322F1A"/>
    <w:rsid w:val="003276CE"/>
    <w:rsid w:val="003319C1"/>
    <w:rsid w:val="00350318"/>
    <w:rsid w:val="00363197"/>
    <w:rsid w:val="0037126C"/>
    <w:rsid w:val="00374975"/>
    <w:rsid w:val="003806AC"/>
    <w:rsid w:val="003816A2"/>
    <w:rsid w:val="00387568"/>
    <w:rsid w:val="003A65B2"/>
    <w:rsid w:val="003B342E"/>
    <w:rsid w:val="003C0B88"/>
    <w:rsid w:val="003C790F"/>
    <w:rsid w:val="003D398D"/>
    <w:rsid w:val="003E2D6F"/>
    <w:rsid w:val="003F38BB"/>
    <w:rsid w:val="004033E4"/>
    <w:rsid w:val="0041222D"/>
    <w:rsid w:val="0041798B"/>
    <w:rsid w:val="00431BC6"/>
    <w:rsid w:val="0044452C"/>
    <w:rsid w:val="00446DE8"/>
    <w:rsid w:val="00447E72"/>
    <w:rsid w:val="00450B7D"/>
    <w:rsid w:val="0045375E"/>
    <w:rsid w:val="00457E68"/>
    <w:rsid w:val="00464DAD"/>
    <w:rsid w:val="00473B62"/>
    <w:rsid w:val="004761F7"/>
    <w:rsid w:val="0048211B"/>
    <w:rsid w:val="004821E1"/>
    <w:rsid w:val="00484690"/>
    <w:rsid w:val="004A1941"/>
    <w:rsid w:val="004A2290"/>
    <w:rsid w:val="004C1300"/>
    <w:rsid w:val="004D1392"/>
    <w:rsid w:val="004D17F4"/>
    <w:rsid w:val="004D3B38"/>
    <w:rsid w:val="00506021"/>
    <w:rsid w:val="00514EAD"/>
    <w:rsid w:val="00527270"/>
    <w:rsid w:val="00527A97"/>
    <w:rsid w:val="00542FF0"/>
    <w:rsid w:val="00581268"/>
    <w:rsid w:val="005844EE"/>
    <w:rsid w:val="00591FED"/>
    <w:rsid w:val="0059561B"/>
    <w:rsid w:val="005B69AD"/>
    <w:rsid w:val="005D4F51"/>
    <w:rsid w:val="005E04D2"/>
    <w:rsid w:val="005E3AE5"/>
    <w:rsid w:val="005F3D8A"/>
    <w:rsid w:val="00606431"/>
    <w:rsid w:val="0060758D"/>
    <w:rsid w:val="00610016"/>
    <w:rsid w:val="0061051E"/>
    <w:rsid w:val="00612ADD"/>
    <w:rsid w:val="006409C1"/>
    <w:rsid w:val="00642B87"/>
    <w:rsid w:val="00644DD2"/>
    <w:rsid w:val="00660FAC"/>
    <w:rsid w:val="00662E7C"/>
    <w:rsid w:val="00664931"/>
    <w:rsid w:val="00673800"/>
    <w:rsid w:val="006741FB"/>
    <w:rsid w:val="00681FDB"/>
    <w:rsid w:val="00682B8C"/>
    <w:rsid w:val="00691AC2"/>
    <w:rsid w:val="006A1A65"/>
    <w:rsid w:val="006A7660"/>
    <w:rsid w:val="006C7026"/>
    <w:rsid w:val="006D0809"/>
    <w:rsid w:val="006D2000"/>
    <w:rsid w:val="006D365B"/>
    <w:rsid w:val="006D5DAD"/>
    <w:rsid w:val="006F4EC6"/>
    <w:rsid w:val="00706582"/>
    <w:rsid w:val="00710C04"/>
    <w:rsid w:val="00714D9D"/>
    <w:rsid w:val="00717183"/>
    <w:rsid w:val="007245F5"/>
    <w:rsid w:val="00726B4E"/>
    <w:rsid w:val="00733098"/>
    <w:rsid w:val="00735CBF"/>
    <w:rsid w:val="00735E95"/>
    <w:rsid w:val="00752E9C"/>
    <w:rsid w:val="00765B87"/>
    <w:rsid w:val="00767EB3"/>
    <w:rsid w:val="007707E5"/>
    <w:rsid w:val="007802FD"/>
    <w:rsid w:val="00795BB3"/>
    <w:rsid w:val="007A3480"/>
    <w:rsid w:val="007B1F8A"/>
    <w:rsid w:val="007B7418"/>
    <w:rsid w:val="007D0820"/>
    <w:rsid w:val="007D3110"/>
    <w:rsid w:val="007D7CD1"/>
    <w:rsid w:val="007D7D0D"/>
    <w:rsid w:val="007E10BE"/>
    <w:rsid w:val="007E2C2A"/>
    <w:rsid w:val="007E301D"/>
    <w:rsid w:val="007E3446"/>
    <w:rsid w:val="007F1A45"/>
    <w:rsid w:val="007F6514"/>
    <w:rsid w:val="007F7851"/>
    <w:rsid w:val="00800B04"/>
    <w:rsid w:val="00801212"/>
    <w:rsid w:val="0080250D"/>
    <w:rsid w:val="008049C8"/>
    <w:rsid w:val="008222F5"/>
    <w:rsid w:val="0082439C"/>
    <w:rsid w:val="0083000B"/>
    <w:rsid w:val="0083283D"/>
    <w:rsid w:val="00835346"/>
    <w:rsid w:val="00837467"/>
    <w:rsid w:val="00841D15"/>
    <w:rsid w:val="00865083"/>
    <w:rsid w:val="00867BF6"/>
    <w:rsid w:val="008705E5"/>
    <w:rsid w:val="00872A86"/>
    <w:rsid w:val="00876EB0"/>
    <w:rsid w:val="00877B19"/>
    <w:rsid w:val="008828BC"/>
    <w:rsid w:val="008D119E"/>
    <w:rsid w:val="008D156D"/>
    <w:rsid w:val="008D36FB"/>
    <w:rsid w:val="009002D7"/>
    <w:rsid w:val="0090614F"/>
    <w:rsid w:val="00914457"/>
    <w:rsid w:val="0091765D"/>
    <w:rsid w:val="00936B90"/>
    <w:rsid w:val="009449C7"/>
    <w:rsid w:val="00944B53"/>
    <w:rsid w:val="00946484"/>
    <w:rsid w:val="00947FF7"/>
    <w:rsid w:val="0095532B"/>
    <w:rsid w:val="0095633F"/>
    <w:rsid w:val="00957866"/>
    <w:rsid w:val="00962629"/>
    <w:rsid w:val="00963C70"/>
    <w:rsid w:val="00964A96"/>
    <w:rsid w:val="009776C0"/>
    <w:rsid w:val="00987C91"/>
    <w:rsid w:val="009A0587"/>
    <w:rsid w:val="009A6D22"/>
    <w:rsid w:val="009C44C3"/>
    <w:rsid w:val="009D5F08"/>
    <w:rsid w:val="009D6B0D"/>
    <w:rsid w:val="009E228E"/>
    <w:rsid w:val="009E3D86"/>
    <w:rsid w:val="009F0633"/>
    <w:rsid w:val="009F2298"/>
    <w:rsid w:val="00A04205"/>
    <w:rsid w:val="00A25CF1"/>
    <w:rsid w:val="00A25E42"/>
    <w:rsid w:val="00A47A19"/>
    <w:rsid w:val="00A52082"/>
    <w:rsid w:val="00A53713"/>
    <w:rsid w:val="00A5573D"/>
    <w:rsid w:val="00A63432"/>
    <w:rsid w:val="00A7366D"/>
    <w:rsid w:val="00A80DD9"/>
    <w:rsid w:val="00A86F7C"/>
    <w:rsid w:val="00A90DD1"/>
    <w:rsid w:val="00A91BA9"/>
    <w:rsid w:val="00A9335D"/>
    <w:rsid w:val="00A97CD4"/>
    <w:rsid w:val="00AA31FE"/>
    <w:rsid w:val="00AA4B8C"/>
    <w:rsid w:val="00AA72F4"/>
    <w:rsid w:val="00AB4481"/>
    <w:rsid w:val="00AB6E35"/>
    <w:rsid w:val="00AC664E"/>
    <w:rsid w:val="00AC66B2"/>
    <w:rsid w:val="00AD146B"/>
    <w:rsid w:val="00AF3120"/>
    <w:rsid w:val="00B225EB"/>
    <w:rsid w:val="00B233A7"/>
    <w:rsid w:val="00B238F8"/>
    <w:rsid w:val="00B353C2"/>
    <w:rsid w:val="00B45120"/>
    <w:rsid w:val="00B46A7B"/>
    <w:rsid w:val="00B5371A"/>
    <w:rsid w:val="00B807F1"/>
    <w:rsid w:val="00B81A8B"/>
    <w:rsid w:val="00B86FF2"/>
    <w:rsid w:val="00BA7232"/>
    <w:rsid w:val="00BB647B"/>
    <w:rsid w:val="00BD11E7"/>
    <w:rsid w:val="00BD46AD"/>
    <w:rsid w:val="00BD617A"/>
    <w:rsid w:val="00BE5EB9"/>
    <w:rsid w:val="00BF1464"/>
    <w:rsid w:val="00BF4883"/>
    <w:rsid w:val="00BF6008"/>
    <w:rsid w:val="00C020E3"/>
    <w:rsid w:val="00C0633A"/>
    <w:rsid w:val="00C264EC"/>
    <w:rsid w:val="00C31025"/>
    <w:rsid w:val="00C324B4"/>
    <w:rsid w:val="00C35022"/>
    <w:rsid w:val="00C3724C"/>
    <w:rsid w:val="00C46C80"/>
    <w:rsid w:val="00C5185C"/>
    <w:rsid w:val="00C60E2B"/>
    <w:rsid w:val="00C63FC2"/>
    <w:rsid w:val="00C75CC4"/>
    <w:rsid w:val="00C81FF9"/>
    <w:rsid w:val="00C86054"/>
    <w:rsid w:val="00C947CE"/>
    <w:rsid w:val="00C97E28"/>
    <w:rsid w:val="00CA0836"/>
    <w:rsid w:val="00CA6A4E"/>
    <w:rsid w:val="00CB0977"/>
    <w:rsid w:val="00CB3A40"/>
    <w:rsid w:val="00CE051B"/>
    <w:rsid w:val="00CF691F"/>
    <w:rsid w:val="00D11C9E"/>
    <w:rsid w:val="00D4486B"/>
    <w:rsid w:val="00D56622"/>
    <w:rsid w:val="00D570E2"/>
    <w:rsid w:val="00D62692"/>
    <w:rsid w:val="00D73F48"/>
    <w:rsid w:val="00D74221"/>
    <w:rsid w:val="00D8365E"/>
    <w:rsid w:val="00D90A43"/>
    <w:rsid w:val="00D942AA"/>
    <w:rsid w:val="00D94A06"/>
    <w:rsid w:val="00D967E6"/>
    <w:rsid w:val="00D970A4"/>
    <w:rsid w:val="00DA6DF4"/>
    <w:rsid w:val="00DB6CD8"/>
    <w:rsid w:val="00DD5AF1"/>
    <w:rsid w:val="00DE1760"/>
    <w:rsid w:val="00DE2273"/>
    <w:rsid w:val="00DE6AF6"/>
    <w:rsid w:val="00DE77D3"/>
    <w:rsid w:val="00DF57B0"/>
    <w:rsid w:val="00E05EC2"/>
    <w:rsid w:val="00E15764"/>
    <w:rsid w:val="00E20D26"/>
    <w:rsid w:val="00E23787"/>
    <w:rsid w:val="00E23E1B"/>
    <w:rsid w:val="00E32651"/>
    <w:rsid w:val="00E355AF"/>
    <w:rsid w:val="00E35A9D"/>
    <w:rsid w:val="00E400AF"/>
    <w:rsid w:val="00E52005"/>
    <w:rsid w:val="00E55B3B"/>
    <w:rsid w:val="00E57066"/>
    <w:rsid w:val="00E61D1B"/>
    <w:rsid w:val="00E74282"/>
    <w:rsid w:val="00E74842"/>
    <w:rsid w:val="00E86D3A"/>
    <w:rsid w:val="00E921A2"/>
    <w:rsid w:val="00EA7E6F"/>
    <w:rsid w:val="00EC479E"/>
    <w:rsid w:val="00ED006D"/>
    <w:rsid w:val="00EE5A81"/>
    <w:rsid w:val="00F30E17"/>
    <w:rsid w:val="00F33DF1"/>
    <w:rsid w:val="00F4578A"/>
    <w:rsid w:val="00F513BF"/>
    <w:rsid w:val="00F57891"/>
    <w:rsid w:val="00F57D9A"/>
    <w:rsid w:val="00F612AF"/>
    <w:rsid w:val="00F70D54"/>
    <w:rsid w:val="00F71BCA"/>
    <w:rsid w:val="00F92F74"/>
    <w:rsid w:val="00FA211E"/>
    <w:rsid w:val="00FA2B5A"/>
    <w:rsid w:val="00FB2406"/>
    <w:rsid w:val="00FB4056"/>
    <w:rsid w:val="00FB40AF"/>
    <w:rsid w:val="00FB65A2"/>
    <w:rsid w:val="00FB6BE6"/>
    <w:rsid w:val="00FC46D9"/>
    <w:rsid w:val="00FC56B0"/>
    <w:rsid w:val="00FD35AF"/>
    <w:rsid w:val="00FD65E5"/>
    <w:rsid w:val="00FD7B08"/>
    <w:rsid w:val="00FE7251"/>
    <w:rsid w:val="00FF166D"/>
    <w:rsid w:val="00FF3B80"/>
    <w:rsid w:val="00FF4B4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C6DB9"/>
  <w15:chartTrackingRefBased/>
  <w15:docId w15:val="{0950CBF8-8AAA-476D-BCF8-7B9077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836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836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8365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8365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8365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8365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8365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8365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8365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8365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8365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8365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8365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8365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8365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8365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8365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8365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836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8365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8365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8365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8365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8365E"/>
    <w:rPr>
      <w:i/>
      <w:iCs/>
      <w:color w:val="404040" w:themeColor="text1" w:themeTint="BF"/>
    </w:rPr>
  </w:style>
  <w:style w:type="paragraph" w:styleId="Sraopastraipa">
    <w:name w:val="List Paragraph"/>
    <w:basedOn w:val="prastasis"/>
    <w:uiPriority w:val="34"/>
    <w:qFormat/>
    <w:rsid w:val="00D8365E"/>
    <w:pPr>
      <w:ind w:left="720"/>
      <w:contextualSpacing/>
    </w:pPr>
  </w:style>
  <w:style w:type="character" w:styleId="Rykuspabraukimas">
    <w:name w:val="Intense Emphasis"/>
    <w:basedOn w:val="Numatytasispastraiposriftas"/>
    <w:uiPriority w:val="21"/>
    <w:qFormat/>
    <w:rsid w:val="00D8365E"/>
    <w:rPr>
      <w:i/>
      <w:iCs/>
      <w:color w:val="2F5496" w:themeColor="accent1" w:themeShade="BF"/>
    </w:rPr>
  </w:style>
  <w:style w:type="paragraph" w:styleId="Iskirtacitata">
    <w:name w:val="Intense Quote"/>
    <w:basedOn w:val="prastasis"/>
    <w:next w:val="prastasis"/>
    <w:link w:val="IskirtacitataDiagrama"/>
    <w:uiPriority w:val="30"/>
    <w:qFormat/>
    <w:rsid w:val="00D836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8365E"/>
    <w:rPr>
      <w:i/>
      <w:iCs/>
      <w:color w:val="2F5496" w:themeColor="accent1" w:themeShade="BF"/>
    </w:rPr>
  </w:style>
  <w:style w:type="character" w:styleId="Rykinuoroda">
    <w:name w:val="Intense Reference"/>
    <w:basedOn w:val="Numatytasispastraiposriftas"/>
    <w:uiPriority w:val="32"/>
    <w:qFormat/>
    <w:rsid w:val="00D8365E"/>
    <w:rPr>
      <w:b/>
      <w:bCs/>
      <w:smallCaps/>
      <w:color w:val="2F5496" w:themeColor="accent1" w:themeShade="BF"/>
      <w:spacing w:val="5"/>
    </w:rPr>
  </w:style>
  <w:style w:type="table" w:styleId="Lentelstinklelis">
    <w:name w:val="Table Grid"/>
    <w:basedOn w:val="prastojilentel"/>
    <w:uiPriority w:val="39"/>
    <w:rsid w:val="008828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FE7251"/>
    <w:pPr>
      <w:spacing w:after="0" w:line="240" w:lineRule="auto"/>
    </w:pPr>
  </w:style>
  <w:style w:type="character" w:styleId="Komentaronuoroda">
    <w:name w:val="annotation reference"/>
    <w:basedOn w:val="Numatytasispastraiposriftas"/>
    <w:uiPriority w:val="99"/>
    <w:semiHidden/>
    <w:unhideWhenUsed/>
    <w:rsid w:val="002119C1"/>
    <w:rPr>
      <w:sz w:val="16"/>
      <w:szCs w:val="16"/>
    </w:rPr>
  </w:style>
  <w:style w:type="paragraph" w:styleId="Komentarotekstas">
    <w:name w:val="annotation text"/>
    <w:basedOn w:val="prastasis"/>
    <w:link w:val="KomentarotekstasDiagrama"/>
    <w:uiPriority w:val="99"/>
    <w:unhideWhenUsed/>
    <w:rsid w:val="002119C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119C1"/>
    <w:rPr>
      <w:sz w:val="20"/>
      <w:szCs w:val="20"/>
    </w:rPr>
  </w:style>
  <w:style w:type="paragraph" w:styleId="Komentarotema">
    <w:name w:val="annotation subject"/>
    <w:basedOn w:val="Komentarotekstas"/>
    <w:next w:val="Komentarotekstas"/>
    <w:link w:val="KomentarotemaDiagrama"/>
    <w:uiPriority w:val="99"/>
    <w:semiHidden/>
    <w:unhideWhenUsed/>
    <w:rsid w:val="002119C1"/>
    <w:rPr>
      <w:b/>
      <w:bCs/>
    </w:rPr>
  </w:style>
  <w:style w:type="character" w:customStyle="1" w:styleId="KomentarotemaDiagrama">
    <w:name w:val="Komentaro tema Diagrama"/>
    <w:basedOn w:val="KomentarotekstasDiagrama"/>
    <w:link w:val="Komentarotema"/>
    <w:uiPriority w:val="99"/>
    <w:semiHidden/>
    <w:rsid w:val="002119C1"/>
    <w:rPr>
      <w:b/>
      <w:bCs/>
      <w:sz w:val="20"/>
      <w:szCs w:val="20"/>
    </w:rPr>
  </w:style>
  <w:style w:type="paragraph" w:styleId="prastasiniatinklio">
    <w:name w:val="Normal (Web)"/>
    <w:basedOn w:val="prastasis"/>
    <w:uiPriority w:val="99"/>
    <w:semiHidden/>
    <w:unhideWhenUsed/>
    <w:rsid w:val="009F0633"/>
    <w:rPr>
      <w:rFonts w:ascii="Times New Roman" w:hAnsi="Times New Roman" w:cs="Times New Roman"/>
      <w:sz w:val="24"/>
      <w:szCs w:val="24"/>
    </w:rPr>
  </w:style>
  <w:style w:type="paragraph" w:customStyle="1" w:styleId="prastasis1">
    <w:name w:val="Įprastasis1"/>
    <w:basedOn w:val="prastasis"/>
    <w:rsid w:val="00767EB3"/>
    <w:pPr>
      <w:spacing w:line="256" w:lineRule="auto"/>
    </w:pPr>
    <w:rPr>
      <w:rFonts w:ascii="Calibri" w:hAnsi="Calibri" w:cs="Calibri"/>
      <w:lang w:eastAsia="lt-LT"/>
    </w:rPr>
  </w:style>
  <w:style w:type="paragraph" w:styleId="Antrats">
    <w:name w:val="header"/>
    <w:basedOn w:val="prastasis"/>
    <w:link w:val="AntratsDiagrama"/>
    <w:uiPriority w:val="99"/>
    <w:unhideWhenUsed/>
    <w:rsid w:val="00D73F4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3F48"/>
  </w:style>
  <w:style w:type="paragraph" w:styleId="Porat">
    <w:name w:val="footer"/>
    <w:basedOn w:val="prastasis"/>
    <w:link w:val="PoratDiagrama"/>
    <w:uiPriority w:val="99"/>
    <w:unhideWhenUsed/>
    <w:rsid w:val="00D73F4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3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1514075446451544E-2"/>
          <c:y val="0.14238488915938194"/>
          <c:w val="0.89665585919407131"/>
          <c:h val="0.63100001642057346"/>
        </c:manualLayout>
      </c:layout>
      <c:barChart>
        <c:barDir val="col"/>
        <c:grouping val="clustered"/>
        <c:varyColors val="0"/>
        <c:ser>
          <c:idx val="0"/>
          <c:order val="0"/>
          <c:tx>
            <c:strRef>
              <c:f>Lapas9!$D$29</c:f>
              <c:strCache>
                <c:ptCount val="1"/>
                <c:pt idx="0">
                  <c:v>Pateikta paraiškų, vnt.</c:v>
                </c:pt>
              </c:strCache>
            </c:strRef>
          </c:tx>
          <c:spPr>
            <a:solidFill>
              <a:schemeClr val="accent1"/>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0-ABC0-474D-9E77-38CAB93A54C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Lapas9!$C$30:$C$34</c:f>
              <c:numCache>
                <c:formatCode>General</c:formatCode>
                <c:ptCount val="5"/>
                <c:pt idx="0">
                  <c:v>2022</c:v>
                </c:pt>
                <c:pt idx="1">
                  <c:v>2023</c:v>
                </c:pt>
                <c:pt idx="2">
                  <c:v>2024</c:v>
                </c:pt>
                <c:pt idx="3">
                  <c:v>2025</c:v>
                </c:pt>
                <c:pt idx="4">
                  <c:v>2026</c:v>
                </c:pt>
              </c:numCache>
            </c:numRef>
          </c:cat>
          <c:val>
            <c:numRef>
              <c:f>Lapas9!$D$30:$D$34</c:f>
              <c:numCache>
                <c:formatCode>General</c:formatCode>
                <c:ptCount val="5"/>
                <c:pt idx="0">
                  <c:v>105</c:v>
                </c:pt>
                <c:pt idx="1">
                  <c:v>103</c:v>
                </c:pt>
                <c:pt idx="2">
                  <c:v>0</c:v>
                </c:pt>
                <c:pt idx="3">
                  <c:v>92</c:v>
                </c:pt>
                <c:pt idx="4">
                  <c:v>102</c:v>
                </c:pt>
              </c:numCache>
            </c:numRef>
          </c:val>
          <c:extLst>
            <c:ext xmlns:c16="http://schemas.microsoft.com/office/drawing/2014/chart" uri="{C3380CC4-5D6E-409C-BE32-E72D297353CC}">
              <c16:uniqueId val="{00000001-ABC0-474D-9E77-38CAB93A54C8}"/>
            </c:ext>
          </c:extLst>
        </c:ser>
        <c:ser>
          <c:idx val="1"/>
          <c:order val="1"/>
          <c:tx>
            <c:strRef>
              <c:f>Lapas9!$E$29</c:f>
              <c:strCache>
                <c:ptCount val="1"/>
                <c:pt idx="0">
                  <c:v>Finansuota paraiškų, vnt.</c:v>
                </c:pt>
              </c:strCache>
            </c:strRef>
          </c:tx>
          <c:spPr>
            <a:solidFill>
              <a:schemeClr val="accent2"/>
            </a:solidFill>
            <a:ln>
              <a:noFill/>
            </a:ln>
            <a:effectLst/>
          </c:spPr>
          <c:invertIfNegative val="0"/>
          <c:dLbls>
            <c:dLbl>
              <c:idx val="2"/>
              <c:tx>
                <c:rich>
                  <a:bodyPr/>
                  <a:lstStyle/>
                  <a:p>
                    <a:r>
                      <a:rPr lang="en-US"/>
                      <a:t>-</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BC0-474D-9E77-38CAB93A54C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Lapas9!$C$30:$C$34</c:f>
              <c:numCache>
                <c:formatCode>General</c:formatCode>
                <c:ptCount val="5"/>
                <c:pt idx="0">
                  <c:v>2022</c:v>
                </c:pt>
                <c:pt idx="1">
                  <c:v>2023</c:v>
                </c:pt>
                <c:pt idx="2">
                  <c:v>2024</c:v>
                </c:pt>
                <c:pt idx="3">
                  <c:v>2025</c:v>
                </c:pt>
                <c:pt idx="4">
                  <c:v>2026</c:v>
                </c:pt>
              </c:numCache>
            </c:numRef>
          </c:cat>
          <c:val>
            <c:numRef>
              <c:f>Lapas9!$E$30:$E$34</c:f>
              <c:numCache>
                <c:formatCode>General</c:formatCode>
                <c:ptCount val="5"/>
                <c:pt idx="0">
                  <c:v>63</c:v>
                </c:pt>
                <c:pt idx="1">
                  <c:v>86</c:v>
                </c:pt>
                <c:pt idx="2">
                  <c:v>0</c:v>
                </c:pt>
                <c:pt idx="3">
                  <c:v>65</c:v>
                </c:pt>
                <c:pt idx="4">
                  <c:v>51</c:v>
                </c:pt>
              </c:numCache>
            </c:numRef>
          </c:val>
          <c:extLst>
            <c:ext xmlns:c16="http://schemas.microsoft.com/office/drawing/2014/chart" uri="{C3380CC4-5D6E-409C-BE32-E72D297353CC}">
              <c16:uniqueId val="{00000003-ABC0-474D-9E77-38CAB93A54C8}"/>
            </c:ext>
          </c:extLst>
        </c:ser>
        <c:ser>
          <c:idx val="2"/>
          <c:order val="2"/>
          <c:tx>
            <c:strRef>
              <c:f>Lapas9!$F$29</c:f>
              <c:strCache>
                <c:ptCount val="1"/>
                <c:pt idx="0">
                  <c:v>Finansuota pateiktų paraiškų dalis</c:v>
                </c:pt>
              </c:strCache>
            </c:strRef>
          </c:tx>
          <c:spPr>
            <a:solidFill>
              <a:srgbClr val="99FFCC"/>
            </a:solidFill>
            <a:ln>
              <a:noFill/>
            </a:ln>
            <a:effectLst/>
          </c:spPr>
          <c:invertIfNegative val="0"/>
          <c:dLbls>
            <c:dLbl>
              <c:idx val="0"/>
              <c:layout>
                <c:manualLayout>
                  <c:x val="1.3888888888888888E-2"/>
                  <c:y val="-5.5555555555555601E-2"/>
                </c:manualLayout>
              </c:layout>
              <c:tx>
                <c:rich>
                  <a:bodyPr/>
                  <a:lstStyle/>
                  <a:p>
                    <a:fld id="{EA3B4C24-4F1D-4DEC-B047-48D5E71701EC}" type="VALUE">
                      <a:rPr lang="en-US"/>
                      <a:pPr/>
                      <a:t>[REIKŠMĖ]</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ABC0-474D-9E77-38CAB93A54C8}"/>
                </c:ext>
              </c:extLst>
            </c:dLbl>
            <c:dLbl>
              <c:idx val="1"/>
              <c:layout>
                <c:manualLayout>
                  <c:x val="2.7777777777777776E-2"/>
                  <c:y val="-5.5555555555555552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CFCC9B06-F965-4FCB-9176-BB6526E021AA}" type="VALUE">
                      <a:rPr lang="en-US">
                        <a:latin typeface="Times New Roman" panose="02020603050405020304" pitchFamily="18" charset="0"/>
                        <a:cs typeface="Times New Roman" panose="02020603050405020304" pitchFamily="18" charset="0"/>
                      </a:rPr>
                      <a:pPr>
                        <a:defRPr>
                          <a:latin typeface="Times New Roman" panose="02020603050405020304" pitchFamily="18" charset="0"/>
                          <a:cs typeface="Times New Roman" panose="02020603050405020304" pitchFamily="18" charset="0"/>
                        </a:defRPr>
                      </a:pPr>
                      <a:t>[REIKŠMĖ]</a:t>
                    </a:fld>
                    <a:r>
                      <a:rPr lang="en-US">
                        <a:latin typeface="Times New Roman" panose="02020603050405020304" pitchFamily="18" charset="0"/>
                        <a:cs typeface="Times New Roman" panose="02020603050405020304" pitchFamily="18" charset="0"/>
                      </a:rPr>
                      <a: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extLst>
                <c:ext xmlns:c15="http://schemas.microsoft.com/office/drawing/2012/chart" uri="{CE6537A1-D6FC-4f65-9D91-7224C49458BB}">
                  <c15:layout>
                    <c:manualLayout>
                      <c:w val="0.12044444444444445"/>
                      <c:h val="7.4004811898512685E-2"/>
                    </c:manualLayout>
                  </c15:layout>
                  <c15:dlblFieldTable/>
                  <c15:showDataLabelsRange val="0"/>
                </c:ext>
                <c:ext xmlns:c16="http://schemas.microsoft.com/office/drawing/2014/chart" uri="{C3380CC4-5D6E-409C-BE32-E72D297353CC}">
                  <c16:uniqueId val="{00000005-ABC0-474D-9E77-38CAB93A54C8}"/>
                </c:ext>
              </c:extLst>
            </c:dLbl>
            <c:dLbl>
              <c:idx val="3"/>
              <c:layout>
                <c:manualLayout>
                  <c:x val="1.1111111111111112E-2"/>
                  <c:y val="-4.1666666666666664E-2"/>
                </c:manualLayout>
              </c:layout>
              <c:tx>
                <c:rich>
                  <a:bodyPr/>
                  <a:lstStyle/>
                  <a:p>
                    <a:fld id="{9E30C936-63A0-4A83-B43D-2C650C5CAC6E}" type="VALUE">
                      <a:rPr lang="en-US"/>
                      <a:pPr/>
                      <a:t>[REIKŠMĖ]</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ABC0-474D-9E77-38CAB93A54C8}"/>
                </c:ext>
              </c:extLst>
            </c:dLbl>
            <c:dLbl>
              <c:idx val="4"/>
              <c:layout>
                <c:manualLayout>
                  <c:x val="8.3333333333333332E-3"/>
                  <c:y val="-6.4814814814814811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31B81488-E760-423D-8C5D-A5327026F53D}" type="VALUE">
                      <a:rPr lang="en-US">
                        <a:latin typeface="Times New Roman" panose="02020603050405020304" pitchFamily="18" charset="0"/>
                        <a:cs typeface="Times New Roman" panose="02020603050405020304" pitchFamily="18" charset="0"/>
                      </a:rPr>
                      <a:pPr>
                        <a:defRPr>
                          <a:latin typeface="Times New Roman" panose="02020603050405020304" pitchFamily="18" charset="0"/>
                          <a:cs typeface="Times New Roman" panose="02020603050405020304" pitchFamily="18" charset="0"/>
                        </a:defRPr>
                      </a:pPr>
                      <a:t>[REIKŠMĖ]</a:t>
                    </a:fld>
                    <a:r>
                      <a:rPr lang="en-US">
                        <a:latin typeface="Times New Roman" panose="02020603050405020304" pitchFamily="18" charset="0"/>
                        <a:cs typeface="Times New Roman" panose="02020603050405020304" pitchFamily="18" charset="0"/>
                      </a:rPr>
                      <a:t>%</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extLst>
                <c:ext xmlns:c15="http://schemas.microsoft.com/office/drawing/2012/chart" uri="{CE6537A1-D6FC-4f65-9D91-7224C49458BB}">
                  <c15:layout>
                    <c:manualLayout>
                      <c:w val="0.11644444444444445"/>
                      <c:h val="8.789370078740158E-2"/>
                    </c:manualLayout>
                  </c15:layout>
                  <c15:dlblFieldTable/>
                  <c15:showDataLabelsRange val="0"/>
                </c:ext>
                <c:ext xmlns:c16="http://schemas.microsoft.com/office/drawing/2014/chart" uri="{C3380CC4-5D6E-409C-BE32-E72D297353CC}">
                  <c16:uniqueId val="{00000007-ABC0-474D-9E77-38CAB93A54C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Lapas9!$C$30:$C$34</c:f>
              <c:numCache>
                <c:formatCode>General</c:formatCode>
                <c:ptCount val="5"/>
                <c:pt idx="0">
                  <c:v>2022</c:v>
                </c:pt>
                <c:pt idx="1">
                  <c:v>2023</c:v>
                </c:pt>
                <c:pt idx="2">
                  <c:v>2024</c:v>
                </c:pt>
                <c:pt idx="3">
                  <c:v>2025</c:v>
                </c:pt>
                <c:pt idx="4">
                  <c:v>2026</c:v>
                </c:pt>
              </c:numCache>
            </c:numRef>
          </c:cat>
          <c:val>
            <c:numRef>
              <c:f>Lapas9!$F$30:$F$34</c:f>
              <c:numCache>
                <c:formatCode>0.00</c:formatCode>
                <c:ptCount val="5"/>
                <c:pt idx="0" formatCode="General">
                  <c:v>60</c:v>
                </c:pt>
                <c:pt idx="1">
                  <c:v>83.5</c:v>
                </c:pt>
                <c:pt idx="3" formatCode="General">
                  <c:v>70.650000000000006</c:v>
                </c:pt>
                <c:pt idx="4" formatCode="General">
                  <c:v>50</c:v>
                </c:pt>
              </c:numCache>
            </c:numRef>
          </c:val>
          <c:extLst>
            <c:ext xmlns:c16="http://schemas.microsoft.com/office/drawing/2014/chart" uri="{C3380CC4-5D6E-409C-BE32-E72D297353CC}">
              <c16:uniqueId val="{00000008-ABC0-474D-9E77-38CAB93A54C8}"/>
            </c:ext>
          </c:extLst>
        </c:ser>
        <c:dLbls>
          <c:dLblPos val="outEnd"/>
          <c:showLegendKey val="0"/>
          <c:showVal val="1"/>
          <c:showCatName val="0"/>
          <c:showSerName val="0"/>
          <c:showPercent val="0"/>
          <c:showBubbleSize val="0"/>
        </c:dLbls>
        <c:gapWidth val="219"/>
        <c:overlap val="-27"/>
        <c:axId val="427645328"/>
        <c:axId val="427648928"/>
      </c:barChart>
      <c:catAx>
        <c:axId val="42764532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427648928"/>
        <c:crosses val="autoZero"/>
        <c:auto val="1"/>
        <c:lblAlgn val="ctr"/>
        <c:lblOffset val="100"/>
        <c:noMultiLvlLbl val="0"/>
      </c:catAx>
      <c:valAx>
        <c:axId val="427648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427645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Mėlynai žalia">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36C15-3E94-487B-8CE0-06B07D71F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3</Pages>
  <Words>3705</Words>
  <Characters>2112</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Vanagienė</dc:creator>
  <cp:keywords/>
  <dc:description/>
  <cp:lastModifiedBy>Rita Šilėnienė</cp:lastModifiedBy>
  <cp:revision>26</cp:revision>
  <cp:lastPrinted>2026-10-09T09:47:00Z</cp:lastPrinted>
  <dcterms:created xsi:type="dcterms:W3CDTF">2026-10-15T06:33:00Z</dcterms:created>
  <dcterms:modified xsi:type="dcterms:W3CDTF">2026-10-16T09:17:00Z</dcterms:modified>
</cp:coreProperties>
</file>